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08" w:rsidRPr="0069260C" w:rsidRDefault="008E4408" w:rsidP="008E4408">
      <w:pPr>
        <w:jc w:val="right"/>
        <w:rPr>
          <w:rFonts w:asciiTheme="majorHAnsi" w:hAnsiTheme="majorHAnsi" w:cs="Arial"/>
          <w:color w:val="000000"/>
        </w:rPr>
      </w:pPr>
      <w:bookmarkStart w:id="0" w:name="_GoBack"/>
      <w:bookmarkEnd w:id="0"/>
      <w:r w:rsidRPr="0069260C">
        <w:rPr>
          <w:rFonts w:asciiTheme="majorHAnsi" w:hAnsiTheme="majorHAnsi" w:cs="Arial"/>
          <w:color w:val="000000"/>
        </w:rPr>
        <w:t xml:space="preserve">OBRAZAC 1  </w:t>
      </w:r>
    </w:p>
    <w:p w:rsidR="008E4408" w:rsidRPr="0069260C" w:rsidRDefault="005162C9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783F1C8D" wp14:editId="28374E1A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60C" w:rsidRDefault="0069260C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5162C9" w:rsidRPr="0069260C" w:rsidRDefault="005162C9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69260C" w:rsidRDefault="0069260C" w:rsidP="005162C9">
      <w:pPr>
        <w:jc w:val="both"/>
        <w:rPr>
          <w:rFonts w:asciiTheme="majorHAnsi" w:hAnsiTheme="majorHAnsi"/>
          <w:color w:val="000000"/>
          <w:lang w:val="it-IT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 w:rsidR="00D87522">
        <w:rPr>
          <w:rFonts w:asciiTheme="majorHAnsi" w:hAnsiTheme="majorHAnsi"/>
          <w:color w:val="000000"/>
          <w:u w:val="single"/>
          <w:lang w:val="it-IT"/>
        </w:rPr>
        <w:t>12080</w:t>
      </w:r>
      <w:r w:rsidR="00C00ACA">
        <w:rPr>
          <w:rFonts w:asciiTheme="majorHAnsi" w:hAnsiTheme="majorHAnsi"/>
          <w:color w:val="000000"/>
          <w:u w:val="single"/>
          <w:lang w:val="it-IT"/>
        </w:rPr>
        <w:t>/</w:t>
      </w:r>
      <w:r w:rsidR="006F674D">
        <w:rPr>
          <w:rFonts w:asciiTheme="majorHAnsi" w:hAnsiTheme="majorHAnsi"/>
          <w:color w:val="000000"/>
          <w:u w:val="single"/>
          <w:lang w:val="it-IT"/>
        </w:rPr>
        <w:t>3</w:t>
      </w:r>
      <w:r w:rsidR="00C00ACA">
        <w:rPr>
          <w:rFonts w:asciiTheme="majorHAnsi" w:hAnsiTheme="majorHAnsi"/>
          <w:color w:val="000000"/>
          <w:u w:val="single"/>
          <w:lang w:val="it-IT"/>
        </w:rPr>
        <w:t xml:space="preserve"> (</w:t>
      </w:r>
      <w:r w:rsidR="00D87522">
        <w:rPr>
          <w:rFonts w:asciiTheme="majorHAnsi" w:hAnsiTheme="majorHAnsi"/>
          <w:color w:val="000000"/>
          <w:u w:val="single"/>
          <w:lang w:val="it-IT"/>
        </w:rPr>
        <w:t>25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 w:rsidR="007D7E0F">
        <w:rPr>
          <w:rFonts w:asciiTheme="majorHAnsi" w:hAnsiTheme="majorHAnsi"/>
          <w:color w:val="000000"/>
          <w:u w:val="single"/>
          <w:lang w:val="it-IT"/>
        </w:rPr>
        <w:t>1</w:t>
      </w:r>
      <w:r w:rsidR="00D83AFD">
        <w:rPr>
          <w:rFonts w:asciiTheme="majorHAnsi" w:hAnsiTheme="majorHAnsi"/>
          <w:color w:val="000000"/>
          <w:u w:val="single"/>
          <w:lang w:val="it-IT"/>
        </w:rPr>
        <w:t>31</w:t>
      </w: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Podgorica, </w:t>
      </w:r>
      <w:r w:rsidR="00D87522">
        <w:rPr>
          <w:rFonts w:asciiTheme="majorHAnsi" w:hAnsiTheme="majorHAnsi"/>
          <w:color w:val="000000"/>
          <w:u w:val="single"/>
          <w:lang w:val="it-IT"/>
        </w:rPr>
        <w:t>1</w:t>
      </w:r>
      <w:r w:rsidR="0026092B">
        <w:rPr>
          <w:rFonts w:asciiTheme="majorHAnsi" w:hAnsiTheme="majorHAnsi"/>
          <w:color w:val="000000"/>
          <w:u w:val="single"/>
          <w:lang w:val="it-IT"/>
        </w:rPr>
        <w:t>7</w:t>
      </w:r>
      <w:r w:rsidRPr="0069260C">
        <w:rPr>
          <w:rFonts w:asciiTheme="majorHAnsi" w:hAnsiTheme="majorHAnsi"/>
          <w:color w:val="000000"/>
          <w:u w:val="single"/>
          <w:lang w:val="it-IT"/>
        </w:rPr>
        <w:t>.0</w:t>
      </w:r>
      <w:r w:rsidR="00D87522">
        <w:rPr>
          <w:rFonts w:asciiTheme="majorHAnsi" w:hAnsiTheme="majorHAnsi"/>
          <w:color w:val="000000"/>
          <w:u w:val="single"/>
          <w:lang w:val="it-IT"/>
        </w:rPr>
        <w:t>9</w:t>
      </w:r>
      <w:r w:rsidRPr="0069260C">
        <w:rPr>
          <w:rFonts w:asciiTheme="majorHAnsi" w:hAnsiTheme="majorHAnsi"/>
          <w:color w:val="000000"/>
          <w:u w:val="single"/>
          <w:lang w:val="it-IT"/>
        </w:rPr>
        <w:t>.2020.godine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6A673A" w:rsidRPr="0069260C" w:rsidRDefault="006A673A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="005162C9"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7D7E0F" w:rsidRPr="00D83AFD" w:rsidRDefault="00D83AFD" w:rsidP="007D7E0F">
      <w:pPr>
        <w:jc w:val="center"/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</w:pPr>
      <w:r w:rsidRPr="00D83AFD">
        <w:rPr>
          <w:rFonts w:asciiTheme="majorHAnsi" w:hAnsiTheme="majorHAnsi" w:cstheme="minorHAnsi"/>
          <w:b/>
          <w:bCs/>
          <w:color w:val="C00000"/>
          <w:sz w:val="28"/>
          <w:szCs w:val="28"/>
          <w:u w:val="single"/>
          <w:lang w:val="sr-Latn-CS"/>
        </w:rPr>
        <w:t>OSIGURANJE ZAPOSLENIH</w:t>
      </w:r>
    </w:p>
    <w:p w:rsidR="007D7E0F" w:rsidRPr="00D83AFD" w:rsidRDefault="007D7E0F" w:rsidP="007D7E0F">
      <w:pPr>
        <w:jc w:val="center"/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</w:pPr>
      <w:r w:rsidRPr="006F674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 xml:space="preserve">broj </w:t>
      </w:r>
      <w:r w:rsidR="006F674D" w:rsidRPr="006F674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>1</w:t>
      </w:r>
      <w:r w:rsidR="00D87522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>2080</w:t>
      </w:r>
      <w:r w:rsidRPr="006F674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>/</w:t>
      </w:r>
      <w:r w:rsidR="006F674D" w:rsidRPr="006F674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>3</w:t>
      </w:r>
      <w:r w:rsidRPr="006F674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 xml:space="preserve"> (</w:t>
      </w:r>
      <w:r w:rsidR="00D87522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>25</w:t>
      </w:r>
      <w:r w:rsidRPr="006F674D">
        <w:rPr>
          <w:rFonts w:asciiTheme="majorHAnsi" w:hAnsiTheme="majorHAnsi" w:cstheme="minorHAnsi"/>
          <w:b/>
          <w:color w:val="C00000"/>
          <w:sz w:val="28"/>
          <w:szCs w:val="28"/>
          <w:u w:val="single"/>
          <w:lang w:val="it-IT"/>
        </w:rPr>
        <w:t>/20)</w:t>
      </w:r>
    </w:p>
    <w:p w:rsidR="007D7E0F" w:rsidRPr="00300655" w:rsidRDefault="007D7E0F" w:rsidP="007D7E0F">
      <w:pPr>
        <w:jc w:val="center"/>
        <w:rPr>
          <w:rFonts w:asciiTheme="minorHAnsi" w:hAnsiTheme="minorHAnsi" w:cstheme="minorHAnsi"/>
          <w:color w:val="000000"/>
          <w:sz w:val="28"/>
          <w:szCs w:val="28"/>
          <w:lang w:val="it-IT"/>
        </w:rPr>
      </w:pPr>
    </w:p>
    <w:p w:rsidR="0084039F" w:rsidRDefault="0084039F" w:rsidP="0084039F">
      <w:pPr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lang w:val="sr-Latn-ME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cjelina 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  <w:r w:rsidRPr="0069260C">
        <w:rPr>
          <w:rFonts w:asciiTheme="majorHAnsi" w:hAnsiTheme="majorHAnsi" w:cs="Arial"/>
          <w:b/>
          <w:bCs/>
          <w:color w:val="000000"/>
        </w:rPr>
        <w:br w:type="page"/>
      </w:r>
      <w:r w:rsidRPr="0069260C">
        <w:rPr>
          <w:rFonts w:asciiTheme="majorHAnsi" w:hAnsiTheme="majorHAnsi" w:cs="Arial"/>
          <w:bCs/>
          <w:color w:val="000000"/>
          <w:shd w:val="clear" w:color="auto" w:fill="FFFFFF"/>
        </w:rPr>
        <w:lastRenderedPageBreak/>
        <w:t>SADRŽAJ TENDERSKE DOKUMENTACIJE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</w:p>
    <w:p w:rsidR="00651D38" w:rsidRDefault="008E4408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begin"/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instrText xml:space="preserve"> TOC \o "1-3" \h \z \u </w:instrText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separate"/>
      </w:r>
      <w:hyperlink w:anchor="_Toc51223788" w:history="1">
        <w:r w:rsidR="00651D38" w:rsidRPr="0035483C">
          <w:rPr>
            <w:rStyle w:val="Hyperlink"/>
            <w:rFonts w:asciiTheme="majorHAnsi" w:hAnsiTheme="majorHAnsi" w:cs="Arial"/>
            <w:b/>
            <w:bCs/>
            <w:iCs/>
            <w:noProof/>
          </w:rPr>
          <w:t>1.</w:t>
        </w:r>
        <w:r w:rsidR="00651D38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651D38" w:rsidRPr="0035483C">
          <w:rPr>
            <w:rStyle w:val="Hyperlink"/>
            <w:rFonts w:asciiTheme="majorHAnsi" w:hAnsiTheme="majorHAnsi" w:cs="Arial"/>
            <w:b/>
            <w:bCs/>
            <w:noProof/>
          </w:rPr>
          <w:t>POZIV ZA NADMETANJE</w:t>
        </w:r>
        <w:r w:rsidR="00651D38">
          <w:rPr>
            <w:noProof/>
            <w:webHidden/>
          </w:rPr>
          <w:tab/>
        </w:r>
        <w:r w:rsidR="00651D38">
          <w:rPr>
            <w:noProof/>
            <w:webHidden/>
          </w:rPr>
          <w:fldChar w:fldCharType="begin"/>
        </w:r>
        <w:r w:rsidR="00651D38">
          <w:rPr>
            <w:noProof/>
            <w:webHidden/>
          </w:rPr>
          <w:instrText xml:space="preserve"> PAGEREF _Toc51223788 \h </w:instrText>
        </w:r>
        <w:r w:rsidR="00651D38">
          <w:rPr>
            <w:noProof/>
            <w:webHidden/>
          </w:rPr>
        </w:r>
        <w:r w:rsidR="00651D38">
          <w:rPr>
            <w:noProof/>
            <w:webHidden/>
          </w:rPr>
          <w:fldChar w:fldCharType="separate"/>
        </w:r>
        <w:r w:rsidR="00651D38">
          <w:rPr>
            <w:noProof/>
            <w:webHidden/>
          </w:rPr>
          <w:t>3</w:t>
        </w:r>
        <w:r w:rsidR="00651D38">
          <w:rPr>
            <w:noProof/>
            <w:webHidden/>
          </w:rPr>
          <w:fldChar w:fldCharType="end"/>
        </w:r>
      </w:hyperlink>
    </w:p>
    <w:p w:rsidR="00651D38" w:rsidRDefault="00A121CD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1223789" w:history="1">
        <w:r w:rsidR="00651D38" w:rsidRPr="0035483C">
          <w:rPr>
            <w:rStyle w:val="Hyperlink"/>
            <w:rFonts w:asciiTheme="majorHAnsi" w:hAnsiTheme="majorHAnsi" w:cs="Arial"/>
            <w:b/>
            <w:bCs/>
            <w:noProof/>
          </w:rPr>
          <w:t>2.</w:t>
        </w:r>
        <w:r w:rsidR="00651D38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651D38" w:rsidRPr="0035483C">
          <w:rPr>
            <w:rStyle w:val="Hyperlink"/>
            <w:rFonts w:asciiTheme="majorHAnsi" w:hAnsiTheme="majorHAnsi" w:cs="Arial"/>
            <w:b/>
            <w:bCs/>
            <w:noProof/>
          </w:rPr>
          <w:t>TEHNIČKA SPECIFIKACIJA PREDMETA JAVNE NABAVKE</w:t>
        </w:r>
        <w:r w:rsidR="00651D38">
          <w:rPr>
            <w:noProof/>
            <w:webHidden/>
          </w:rPr>
          <w:tab/>
        </w:r>
        <w:r w:rsidR="00651D38">
          <w:rPr>
            <w:noProof/>
            <w:webHidden/>
          </w:rPr>
          <w:fldChar w:fldCharType="begin"/>
        </w:r>
        <w:r w:rsidR="00651D38">
          <w:rPr>
            <w:noProof/>
            <w:webHidden/>
          </w:rPr>
          <w:instrText xml:space="preserve"> PAGEREF _Toc51223789 \h </w:instrText>
        </w:r>
        <w:r w:rsidR="00651D38">
          <w:rPr>
            <w:noProof/>
            <w:webHidden/>
          </w:rPr>
        </w:r>
        <w:r w:rsidR="00651D38">
          <w:rPr>
            <w:noProof/>
            <w:webHidden/>
          </w:rPr>
          <w:fldChar w:fldCharType="separate"/>
        </w:r>
        <w:r w:rsidR="00651D38">
          <w:rPr>
            <w:noProof/>
            <w:webHidden/>
          </w:rPr>
          <w:t>9</w:t>
        </w:r>
        <w:r w:rsidR="00651D38">
          <w:rPr>
            <w:noProof/>
            <w:webHidden/>
          </w:rPr>
          <w:fldChar w:fldCharType="end"/>
        </w:r>
      </w:hyperlink>
    </w:p>
    <w:p w:rsidR="00651D38" w:rsidRDefault="00A121CD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1223790" w:history="1">
        <w:r w:rsidR="00651D38" w:rsidRPr="0035483C">
          <w:rPr>
            <w:rStyle w:val="Hyperlink"/>
            <w:b/>
            <w:noProof/>
          </w:rPr>
          <w:t>3.</w:t>
        </w:r>
        <w:r w:rsidR="00651D38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651D38" w:rsidRPr="0035483C">
          <w:rPr>
            <w:rStyle w:val="Hyperlink"/>
            <w:rFonts w:asciiTheme="majorHAnsi" w:hAnsiTheme="majorHAnsi" w:cs="Arial"/>
            <w:b/>
            <w:bCs/>
            <w:noProof/>
          </w:rPr>
          <w:t>SREDSTVA FINANSIJSKOG OBEZBJEĐENJA UGOVORA O JAVNOJ NABAVCI</w:t>
        </w:r>
        <w:r w:rsidR="00651D38">
          <w:rPr>
            <w:noProof/>
            <w:webHidden/>
          </w:rPr>
          <w:tab/>
        </w:r>
        <w:r w:rsidR="00651D38">
          <w:rPr>
            <w:noProof/>
            <w:webHidden/>
          </w:rPr>
          <w:fldChar w:fldCharType="begin"/>
        </w:r>
        <w:r w:rsidR="00651D38">
          <w:rPr>
            <w:noProof/>
            <w:webHidden/>
          </w:rPr>
          <w:instrText xml:space="preserve"> PAGEREF _Toc51223790 \h </w:instrText>
        </w:r>
        <w:r w:rsidR="00651D38">
          <w:rPr>
            <w:noProof/>
            <w:webHidden/>
          </w:rPr>
        </w:r>
        <w:r w:rsidR="00651D38">
          <w:rPr>
            <w:noProof/>
            <w:webHidden/>
          </w:rPr>
          <w:fldChar w:fldCharType="separate"/>
        </w:r>
        <w:r w:rsidR="00651D38">
          <w:rPr>
            <w:noProof/>
            <w:webHidden/>
          </w:rPr>
          <w:t>9</w:t>
        </w:r>
        <w:r w:rsidR="00651D38">
          <w:rPr>
            <w:noProof/>
            <w:webHidden/>
          </w:rPr>
          <w:fldChar w:fldCharType="end"/>
        </w:r>
      </w:hyperlink>
    </w:p>
    <w:p w:rsidR="00651D38" w:rsidRDefault="00A121CD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1223791" w:history="1">
        <w:r w:rsidR="00651D38" w:rsidRPr="0035483C">
          <w:rPr>
            <w:rStyle w:val="Hyperlink"/>
            <w:rFonts w:asciiTheme="majorHAnsi" w:hAnsiTheme="majorHAnsi" w:cs="Arial"/>
            <w:b/>
            <w:bCs/>
            <w:noProof/>
          </w:rPr>
          <w:t>4.</w:t>
        </w:r>
        <w:r w:rsidR="00651D38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651D38" w:rsidRPr="0035483C">
          <w:rPr>
            <w:rStyle w:val="Hyperlink"/>
            <w:rFonts w:asciiTheme="majorHAnsi" w:hAnsiTheme="majorHAnsi" w:cs="Arial"/>
            <w:b/>
            <w:bCs/>
            <w:noProof/>
          </w:rPr>
          <w:t>METODOLOGIJA VREDNOVANJA PONUDA</w:t>
        </w:r>
        <w:r w:rsidR="00651D38">
          <w:rPr>
            <w:noProof/>
            <w:webHidden/>
          </w:rPr>
          <w:tab/>
        </w:r>
        <w:r w:rsidR="00651D38">
          <w:rPr>
            <w:noProof/>
            <w:webHidden/>
          </w:rPr>
          <w:fldChar w:fldCharType="begin"/>
        </w:r>
        <w:r w:rsidR="00651D38">
          <w:rPr>
            <w:noProof/>
            <w:webHidden/>
          </w:rPr>
          <w:instrText xml:space="preserve"> PAGEREF _Toc51223791 \h </w:instrText>
        </w:r>
        <w:r w:rsidR="00651D38">
          <w:rPr>
            <w:noProof/>
            <w:webHidden/>
          </w:rPr>
        </w:r>
        <w:r w:rsidR="00651D38">
          <w:rPr>
            <w:noProof/>
            <w:webHidden/>
          </w:rPr>
          <w:fldChar w:fldCharType="separate"/>
        </w:r>
        <w:r w:rsidR="00651D38">
          <w:rPr>
            <w:noProof/>
            <w:webHidden/>
          </w:rPr>
          <w:t>9</w:t>
        </w:r>
        <w:r w:rsidR="00651D38">
          <w:rPr>
            <w:noProof/>
            <w:webHidden/>
          </w:rPr>
          <w:fldChar w:fldCharType="end"/>
        </w:r>
      </w:hyperlink>
    </w:p>
    <w:p w:rsidR="00651D38" w:rsidRDefault="00A121CD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1223792" w:history="1">
        <w:r w:rsidR="00651D38" w:rsidRPr="0035483C">
          <w:rPr>
            <w:rStyle w:val="Hyperlink"/>
            <w:rFonts w:asciiTheme="majorHAnsi" w:hAnsiTheme="majorHAnsi" w:cs="Arial"/>
            <w:b/>
            <w:bCs/>
            <w:noProof/>
          </w:rPr>
          <w:t>5.</w:t>
        </w:r>
        <w:r w:rsidR="00651D38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651D38" w:rsidRPr="0035483C">
          <w:rPr>
            <w:rStyle w:val="Hyperlink"/>
            <w:rFonts w:asciiTheme="majorHAnsi" w:hAnsiTheme="majorHAnsi" w:cs="Arial"/>
            <w:b/>
            <w:bCs/>
            <w:noProof/>
          </w:rPr>
          <w:t>UPUTSTVO ZA SAČINJAVANJE PONUDE</w:t>
        </w:r>
        <w:r w:rsidR="00651D38">
          <w:rPr>
            <w:noProof/>
            <w:webHidden/>
          </w:rPr>
          <w:tab/>
        </w:r>
        <w:r w:rsidR="00651D38">
          <w:rPr>
            <w:noProof/>
            <w:webHidden/>
          </w:rPr>
          <w:fldChar w:fldCharType="begin"/>
        </w:r>
        <w:r w:rsidR="00651D38">
          <w:rPr>
            <w:noProof/>
            <w:webHidden/>
          </w:rPr>
          <w:instrText xml:space="preserve"> PAGEREF _Toc51223792 \h </w:instrText>
        </w:r>
        <w:r w:rsidR="00651D38">
          <w:rPr>
            <w:noProof/>
            <w:webHidden/>
          </w:rPr>
        </w:r>
        <w:r w:rsidR="00651D38">
          <w:rPr>
            <w:noProof/>
            <w:webHidden/>
          </w:rPr>
          <w:fldChar w:fldCharType="separate"/>
        </w:r>
        <w:r w:rsidR="00651D38">
          <w:rPr>
            <w:noProof/>
            <w:webHidden/>
          </w:rPr>
          <w:t>10</w:t>
        </w:r>
        <w:r w:rsidR="00651D38">
          <w:rPr>
            <w:noProof/>
            <w:webHidden/>
          </w:rPr>
          <w:fldChar w:fldCharType="end"/>
        </w:r>
      </w:hyperlink>
    </w:p>
    <w:p w:rsidR="00651D38" w:rsidRDefault="00A121CD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1223793" w:history="1">
        <w:r w:rsidR="00651D38" w:rsidRPr="0035483C">
          <w:rPr>
            <w:rStyle w:val="Hyperlink"/>
            <w:rFonts w:asciiTheme="majorHAnsi" w:hAnsiTheme="majorHAnsi" w:cs="Arial"/>
            <w:b/>
            <w:bCs/>
            <w:noProof/>
          </w:rPr>
          <w:t>6.</w:t>
        </w:r>
        <w:r w:rsidR="00651D38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651D38" w:rsidRPr="0035483C">
          <w:rPr>
            <w:rStyle w:val="Hyperlink"/>
            <w:rFonts w:asciiTheme="majorHAnsi" w:hAnsiTheme="majorHAnsi" w:cs="Arial"/>
            <w:b/>
            <w:bCs/>
            <w:noProof/>
          </w:rPr>
          <w:t>NAČIN ZAKLJUČIVANJA I IZMJENE UGOVORA O JAVNOJ NABACI</w:t>
        </w:r>
        <w:r w:rsidR="00651D38">
          <w:rPr>
            <w:noProof/>
            <w:webHidden/>
          </w:rPr>
          <w:tab/>
        </w:r>
        <w:r w:rsidR="00651D38">
          <w:rPr>
            <w:noProof/>
            <w:webHidden/>
          </w:rPr>
          <w:fldChar w:fldCharType="begin"/>
        </w:r>
        <w:r w:rsidR="00651D38">
          <w:rPr>
            <w:noProof/>
            <w:webHidden/>
          </w:rPr>
          <w:instrText xml:space="preserve"> PAGEREF _Toc51223793 \h </w:instrText>
        </w:r>
        <w:r w:rsidR="00651D38">
          <w:rPr>
            <w:noProof/>
            <w:webHidden/>
          </w:rPr>
        </w:r>
        <w:r w:rsidR="00651D38">
          <w:rPr>
            <w:noProof/>
            <w:webHidden/>
          </w:rPr>
          <w:fldChar w:fldCharType="separate"/>
        </w:r>
        <w:r w:rsidR="00651D38">
          <w:rPr>
            <w:noProof/>
            <w:webHidden/>
          </w:rPr>
          <w:t>11</w:t>
        </w:r>
        <w:r w:rsidR="00651D38">
          <w:rPr>
            <w:noProof/>
            <w:webHidden/>
          </w:rPr>
          <w:fldChar w:fldCharType="end"/>
        </w:r>
      </w:hyperlink>
    </w:p>
    <w:p w:rsidR="00651D38" w:rsidRDefault="00A121CD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1223794" w:history="1">
        <w:r w:rsidR="00651D38" w:rsidRPr="0035483C">
          <w:rPr>
            <w:rStyle w:val="Hyperlink"/>
            <w:rFonts w:asciiTheme="majorHAnsi" w:hAnsiTheme="majorHAnsi" w:cs="Arial"/>
            <w:b/>
            <w:bCs/>
            <w:noProof/>
          </w:rPr>
          <w:t>7.</w:t>
        </w:r>
        <w:r w:rsidR="00651D38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651D38" w:rsidRPr="0035483C">
          <w:rPr>
            <w:rStyle w:val="Hyperlink"/>
            <w:rFonts w:asciiTheme="majorHAnsi" w:hAnsiTheme="majorHAnsi" w:cs="Arial"/>
            <w:b/>
            <w:bCs/>
            <w:noProof/>
          </w:rPr>
          <w:t>ZAHTJEV ZA POJAŠNJENJE ILI IZMJENU I DOPUNU TENDERSKE DOKUMENTACIJE</w:t>
        </w:r>
        <w:r w:rsidR="00651D38">
          <w:rPr>
            <w:noProof/>
            <w:webHidden/>
          </w:rPr>
          <w:tab/>
        </w:r>
        <w:r w:rsidR="00651D38">
          <w:rPr>
            <w:noProof/>
            <w:webHidden/>
          </w:rPr>
          <w:fldChar w:fldCharType="begin"/>
        </w:r>
        <w:r w:rsidR="00651D38">
          <w:rPr>
            <w:noProof/>
            <w:webHidden/>
          </w:rPr>
          <w:instrText xml:space="preserve"> PAGEREF _Toc51223794 \h </w:instrText>
        </w:r>
        <w:r w:rsidR="00651D38">
          <w:rPr>
            <w:noProof/>
            <w:webHidden/>
          </w:rPr>
        </w:r>
        <w:r w:rsidR="00651D38">
          <w:rPr>
            <w:noProof/>
            <w:webHidden/>
          </w:rPr>
          <w:fldChar w:fldCharType="separate"/>
        </w:r>
        <w:r w:rsidR="00651D38">
          <w:rPr>
            <w:noProof/>
            <w:webHidden/>
          </w:rPr>
          <w:t>12</w:t>
        </w:r>
        <w:r w:rsidR="00651D38">
          <w:rPr>
            <w:noProof/>
            <w:webHidden/>
          </w:rPr>
          <w:fldChar w:fldCharType="end"/>
        </w:r>
      </w:hyperlink>
    </w:p>
    <w:p w:rsidR="00651D38" w:rsidRDefault="00A121CD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1223795" w:history="1">
        <w:r w:rsidR="00651D38" w:rsidRPr="0035483C">
          <w:rPr>
            <w:rStyle w:val="Hyperlink"/>
            <w:rFonts w:asciiTheme="majorHAnsi" w:hAnsiTheme="majorHAnsi" w:cs="Arial"/>
            <w:b/>
            <w:bCs/>
            <w:noProof/>
          </w:rPr>
          <w:t>8.</w:t>
        </w:r>
        <w:r w:rsidR="00651D38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651D38" w:rsidRPr="0035483C">
          <w:rPr>
            <w:rStyle w:val="Hyperlink"/>
            <w:rFonts w:asciiTheme="majorHAnsi" w:hAnsiTheme="majorHAnsi" w:cs="Arial"/>
            <w:b/>
            <w:bCs/>
            <w:noProof/>
          </w:rPr>
          <w:t>IZJAVA NARUČIOCA O NEPOSTOJANJU SUKOBA INTERESA</w:t>
        </w:r>
        <w:r w:rsidR="00651D38">
          <w:rPr>
            <w:noProof/>
            <w:webHidden/>
          </w:rPr>
          <w:tab/>
        </w:r>
        <w:r w:rsidR="00651D38">
          <w:rPr>
            <w:noProof/>
            <w:webHidden/>
          </w:rPr>
          <w:fldChar w:fldCharType="begin"/>
        </w:r>
        <w:r w:rsidR="00651D38">
          <w:rPr>
            <w:noProof/>
            <w:webHidden/>
          </w:rPr>
          <w:instrText xml:space="preserve"> PAGEREF _Toc51223795 \h </w:instrText>
        </w:r>
        <w:r w:rsidR="00651D38">
          <w:rPr>
            <w:noProof/>
            <w:webHidden/>
          </w:rPr>
        </w:r>
        <w:r w:rsidR="00651D38">
          <w:rPr>
            <w:noProof/>
            <w:webHidden/>
          </w:rPr>
          <w:fldChar w:fldCharType="separate"/>
        </w:r>
        <w:r w:rsidR="00651D38">
          <w:rPr>
            <w:noProof/>
            <w:webHidden/>
          </w:rPr>
          <w:t>13</w:t>
        </w:r>
        <w:r w:rsidR="00651D38">
          <w:rPr>
            <w:noProof/>
            <w:webHidden/>
          </w:rPr>
          <w:fldChar w:fldCharType="end"/>
        </w:r>
      </w:hyperlink>
    </w:p>
    <w:p w:rsidR="00651D38" w:rsidRDefault="00A121CD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1223796" w:history="1">
        <w:r w:rsidR="00651D38" w:rsidRPr="0035483C">
          <w:rPr>
            <w:rStyle w:val="Hyperlink"/>
            <w:rFonts w:asciiTheme="majorHAnsi" w:hAnsiTheme="majorHAnsi" w:cs="Arial"/>
            <w:b/>
            <w:bCs/>
            <w:iCs/>
            <w:noProof/>
          </w:rPr>
          <w:t>9.</w:t>
        </w:r>
        <w:r w:rsidR="00651D38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651D38" w:rsidRPr="0035483C">
          <w:rPr>
            <w:rStyle w:val="Hyperlink"/>
            <w:rFonts w:asciiTheme="majorHAnsi" w:hAnsiTheme="majorHAnsi" w:cs="Arial"/>
            <w:b/>
            <w:bCs/>
            <w:noProof/>
          </w:rPr>
          <w:t>UPUTSTVO O PRAVNOM SREDSTVU</w:t>
        </w:r>
        <w:r w:rsidR="00651D38">
          <w:rPr>
            <w:noProof/>
            <w:webHidden/>
          </w:rPr>
          <w:tab/>
        </w:r>
        <w:r w:rsidR="00651D38">
          <w:rPr>
            <w:noProof/>
            <w:webHidden/>
          </w:rPr>
          <w:fldChar w:fldCharType="begin"/>
        </w:r>
        <w:r w:rsidR="00651D38">
          <w:rPr>
            <w:noProof/>
            <w:webHidden/>
          </w:rPr>
          <w:instrText xml:space="preserve"> PAGEREF _Toc51223796 \h </w:instrText>
        </w:r>
        <w:r w:rsidR="00651D38">
          <w:rPr>
            <w:noProof/>
            <w:webHidden/>
          </w:rPr>
        </w:r>
        <w:r w:rsidR="00651D38">
          <w:rPr>
            <w:noProof/>
            <w:webHidden/>
          </w:rPr>
          <w:fldChar w:fldCharType="separate"/>
        </w:r>
        <w:r w:rsidR="00651D38">
          <w:rPr>
            <w:noProof/>
            <w:webHidden/>
          </w:rPr>
          <w:t>14</w:t>
        </w:r>
        <w:r w:rsidR="00651D38">
          <w:rPr>
            <w:noProof/>
            <w:webHidden/>
          </w:rPr>
          <w:fldChar w:fldCharType="end"/>
        </w:r>
      </w:hyperlink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  <w:highlight w:val="yellow"/>
        </w:rPr>
        <w:fldChar w:fldCharType="end"/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  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1" w:name="_Toc51223788"/>
      <w:r w:rsidRPr="0069260C">
        <w:rPr>
          <w:rFonts w:asciiTheme="majorHAnsi" w:hAnsiTheme="majorHAnsi" w:cs="Arial"/>
          <w:b/>
          <w:bCs/>
          <w:color w:val="000000"/>
        </w:rPr>
        <w:t>POZIV ZA NADMETANJE</w:t>
      </w:r>
      <w:bookmarkEnd w:id="1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8E4408" w:rsidRPr="0069260C" w:rsidTr="00310E9B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1.Adrijana Uglik, dipl.ecc</w:t>
            </w:r>
          </w:p>
          <w:p w:rsidR="005162C9" w:rsidRPr="0069260C" w:rsidRDefault="005162C9" w:rsidP="00D83AFD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</w:t>
            </w:r>
            <w:r w:rsidR="00C00ACA">
              <w:rPr>
                <w:rFonts w:asciiTheme="majorHAnsi" w:hAnsiTheme="majorHAnsi"/>
                <w:b/>
              </w:rPr>
              <w:t xml:space="preserve"> </w:t>
            </w:r>
            <w:r w:rsidR="00D83AFD">
              <w:rPr>
                <w:rFonts w:asciiTheme="majorHAnsi" w:hAnsiTheme="majorHAnsi"/>
                <w:b/>
              </w:rPr>
              <w:t>Olivera Međedović</w:t>
            </w:r>
            <w:r w:rsidR="007D7E0F">
              <w:rPr>
                <w:rFonts w:asciiTheme="majorHAnsi" w:hAnsiTheme="majorHAnsi"/>
                <w:b/>
              </w:rPr>
              <w:t>, dipl.</w:t>
            </w:r>
            <w:r w:rsidR="00D83AFD">
              <w:rPr>
                <w:rFonts w:asciiTheme="majorHAnsi" w:hAnsiTheme="majorHAnsi"/>
                <w:b/>
              </w:rPr>
              <w:t>ecc</w:t>
            </w:r>
            <w:r w:rsidR="00C00ACA">
              <w:rPr>
                <w:rFonts w:asciiTheme="majorHAnsi" w:hAnsiTheme="majorHAnsi"/>
                <w:b/>
              </w:rPr>
              <w:t>.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5162C9" w:rsidRPr="0069260C" w:rsidRDefault="005162C9" w:rsidP="005162C9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5162C9" w:rsidRPr="0069260C" w:rsidRDefault="005162C9" w:rsidP="00DD525E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</w:t>
            </w:r>
            <w:r w:rsidR="00DD525E">
              <w:rPr>
                <w:rFonts w:asciiTheme="majorHAnsi" w:hAnsiTheme="majorHAnsi"/>
                <w:b/>
                <w:color w:val="000000"/>
              </w:rPr>
              <w:t>773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5162C9" w:rsidRPr="0069260C" w:rsidRDefault="00A121CD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5162C9" w:rsidRPr="0069260C" w:rsidRDefault="00A121CD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1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- otvoreni postupak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D25C61" w:rsidRPr="00D25C61" w:rsidRDefault="0084039F" w:rsidP="00D25C61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D25C61" w:rsidRPr="00D25C61">
        <w:rPr>
          <w:rFonts w:asciiTheme="majorHAnsi" w:hAnsiTheme="majorHAnsi" w:cs="Arial"/>
          <w:color w:val="000000"/>
        </w:rPr>
        <w:t xml:space="preserve"> Usluge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7D7E0F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D83AFD" w:rsidRPr="0007099E" w:rsidRDefault="00D83AFD" w:rsidP="0007099E">
            <w:pPr>
              <w:tabs>
                <w:tab w:val="left" w:pos="720"/>
                <w:tab w:val="left" w:pos="6120"/>
              </w:tabs>
              <w:jc w:val="both"/>
              <w:rPr>
                <w:rFonts w:ascii="Cambria" w:hAnsi="Cambria"/>
              </w:rPr>
            </w:pPr>
            <w:r w:rsidRPr="0007099E">
              <w:rPr>
                <w:rFonts w:ascii="Cambria" w:hAnsi="Cambria"/>
              </w:rPr>
              <w:t xml:space="preserve">Vršenje usluge kolektivno-kombinovanog osiguranja 800 zaposlenih pri vršenju i izvan vršenja radnih zadataka (24h dnevno) za period od </w:t>
            </w:r>
            <w:r w:rsidR="008655C2">
              <w:rPr>
                <w:rFonts w:ascii="Cambria" w:hAnsi="Cambria"/>
              </w:rPr>
              <w:t>7 mjeseci</w:t>
            </w:r>
            <w:r w:rsidRPr="0007099E">
              <w:rPr>
                <w:rFonts w:ascii="Cambria" w:hAnsi="Cambria"/>
              </w:rPr>
              <w:t>, po sledećim osnovama:</w:t>
            </w:r>
          </w:p>
          <w:p w:rsidR="00D83AFD" w:rsidRPr="0007099E" w:rsidRDefault="00D83AFD" w:rsidP="0007099E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  <w:tab w:val="left" w:pos="6120"/>
              </w:tabs>
              <w:spacing w:before="0"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7099E">
              <w:rPr>
                <w:rFonts w:ascii="Cambria" w:hAnsi="Cambria"/>
                <w:sz w:val="24"/>
                <w:szCs w:val="24"/>
              </w:rPr>
              <w:t>smrt nesrećnim slučajem,</w:t>
            </w:r>
          </w:p>
          <w:p w:rsidR="00D83AFD" w:rsidRPr="0007099E" w:rsidRDefault="00D83AFD" w:rsidP="0007099E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  <w:tab w:val="left" w:pos="6120"/>
              </w:tabs>
              <w:spacing w:before="0"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7099E">
              <w:rPr>
                <w:rFonts w:ascii="Cambria" w:hAnsi="Cambria"/>
                <w:sz w:val="24"/>
                <w:szCs w:val="24"/>
              </w:rPr>
              <w:t>smrt usled bolesti,</w:t>
            </w:r>
          </w:p>
          <w:p w:rsidR="00D83AFD" w:rsidRPr="0007099E" w:rsidRDefault="00D83AFD" w:rsidP="0007099E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  <w:tab w:val="left" w:pos="6120"/>
              </w:tabs>
              <w:spacing w:before="0"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7099E">
              <w:rPr>
                <w:rFonts w:ascii="Cambria" w:hAnsi="Cambria"/>
                <w:sz w:val="24"/>
                <w:szCs w:val="24"/>
              </w:rPr>
              <w:t>trajni invaliditet,</w:t>
            </w:r>
          </w:p>
          <w:p w:rsidR="00D83AFD" w:rsidRDefault="00D83AFD" w:rsidP="0007099E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  <w:tab w:val="left" w:pos="6120"/>
              </w:tabs>
              <w:spacing w:before="0"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7099E">
              <w:rPr>
                <w:rFonts w:ascii="Cambria" w:hAnsi="Cambria"/>
                <w:sz w:val="24"/>
                <w:szCs w:val="24"/>
              </w:rPr>
              <w:t>dnevna naknada za slučaj privremene spriječenosti za rad,</w:t>
            </w:r>
          </w:p>
          <w:p w:rsidR="008E4408" w:rsidRPr="0007099E" w:rsidRDefault="00D83AFD" w:rsidP="0007099E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  <w:tab w:val="left" w:pos="6120"/>
              </w:tabs>
              <w:spacing w:before="0"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7099E">
              <w:rPr>
                <w:rFonts w:ascii="Cambria" w:hAnsi="Cambria"/>
                <w:sz w:val="24"/>
                <w:szCs w:val="24"/>
              </w:rPr>
              <w:t>troškovi liječenja (čime se pokrivaju stvarni i nužni troškovi u toku liječenja).</w:t>
            </w:r>
          </w:p>
        </w:tc>
      </w:tr>
    </w:tbl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8E4408" w:rsidRPr="0069260C" w:rsidRDefault="008E4408" w:rsidP="008E4408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D83AFD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D83AFD" w:rsidRDefault="00D83AFD" w:rsidP="0084039F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D83AFD">
              <w:rPr>
                <w:rFonts w:asciiTheme="majorHAnsi" w:hAnsiTheme="majorHAnsi"/>
                <w:lang w:eastAsia="sr-Latn-ME"/>
              </w:rPr>
              <w:t>66512000-2 Usluge osiguranja od nesreca i zdravstvenog osiguranja</w:t>
            </w:r>
          </w:p>
        </w:tc>
      </w:tr>
    </w:tbl>
    <w:p w:rsidR="008E4408" w:rsidRPr="00B66559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07099E" w:rsidRPr="00B66559" w:rsidRDefault="0007099E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DC7A87" w:rsidRDefault="005162C9" w:rsidP="008E4408">
      <w:pPr>
        <w:jc w:val="both"/>
        <w:rPr>
          <w:rFonts w:asciiTheme="majorHAnsi" w:hAnsiTheme="majorHAnsi" w:cs="Arial"/>
          <w:b/>
          <w:i/>
        </w:rPr>
      </w:pPr>
      <w:r w:rsidRPr="00DD525E">
        <w:rPr>
          <w:rFonts w:asciiTheme="majorHAnsi" w:hAnsiTheme="majorHAnsi" w:cs="Arial"/>
          <w:color w:val="000000"/>
        </w:rPr>
        <w:sym w:font="Wingdings" w:char="F0FD"/>
      </w:r>
      <w:r w:rsidR="008E4408" w:rsidRPr="00DD525E">
        <w:rPr>
          <w:rFonts w:asciiTheme="majorHAnsi" w:hAnsiTheme="majorHAnsi" w:cs="Arial"/>
          <w:color w:val="000000"/>
        </w:rPr>
        <w:t xml:space="preserve"> </w:t>
      </w:r>
      <w:r w:rsidR="008E4408" w:rsidRPr="00DD525E">
        <w:rPr>
          <w:rFonts w:asciiTheme="majorHAnsi" w:hAnsiTheme="majorHAnsi" w:cs="Arial"/>
        </w:rPr>
        <w:t xml:space="preserve">Obrazloženje razloga zašto predmet nabavke nije podijeljen na partije:  </w:t>
      </w:r>
      <w:r w:rsidR="00D83AFD" w:rsidRPr="00DC7A87">
        <w:rPr>
          <w:rFonts w:asciiTheme="majorHAnsi" w:hAnsiTheme="majorHAnsi" w:cs="Arial"/>
          <w:b/>
          <w:i/>
        </w:rPr>
        <w:t>predmetna javna nabavka je jedinstvena cijelina i ne može se podijeliti na partije</w:t>
      </w:r>
      <w:r w:rsidR="008E4408" w:rsidRPr="00DC7A87">
        <w:rPr>
          <w:rFonts w:asciiTheme="majorHAnsi" w:hAnsiTheme="majorHAnsi" w:cs="Arial"/>
          <w:b/>
          <w:i/>
        </w:rPr>
        <w:t xml:space="preserve">. </w:t>
      </w:r>
    </w:p>
    <w:p w:rsidR="0007099E" w:rsidRPr="0069260C" w:rsidRDefault="0007099E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="008E4408" w:rsidRPr="0069260C">
        <w:rPr>
          <w:rFonts w:asciiTheme="majorHAnsi" w:hAnsiTheme="majorHAnsi" w:cs="Arial"/>
          <w:color w:val="000000"/>
        </w:rPr>
        <w:t>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cjeline je </w:t>
      </w:r>
      <w:r w:rsidR="00D83AFD">
        <w:rPr>
          <w:rFonts w:asciiTheme="majorHAnsi" w:hAnsiTheme="majorHAnsi" w:cs="Calibri"/>
          <w:color w:val="000000"/>
        </w:rPr>
        <w:t>20.000</w:t>
      </w:r>
      <w:r w:rsidR="008E4408" w:rsidRPr="0069260C">
        <w:rPr>
          <w:rFonts w:asciiTheme="majorHAnsi" w:hAnsiTheme="majorHAnsi" w:cs="Arial"/>
          <w:color w:val="000000"/>
        </w:rPr>
        <w:t xml:space="preserve"> €;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DD525E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DD525E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Ponuda se sačinjava na: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crnogorski jezik i drugi jezik koji je u službenoj upotrebi u Crnoj Gori, u skladu sa Ustavom i zakonom</w:t>
      </w:r>
    </w:p>
    <w:p w:rsidR="0013533B" w:rsidRPr="00DD525E" w:rsidRDefault="0013533B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DD525E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od </w:t>
      </w:r>
      <w:r w:rsidR="000730A4" w:rsidRPr="0069260C">
        <w:rPr>
          <w:rFonts w:asciiTheme="majorHAnsi" w:hAnsiTheme="majorHAnsi" w:cs="Arial"/>
          <w:color w:val="000000"/>
        </w:rPr>
        <w:t>30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8E4408" w:rsidRPr="00DD525E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07099E" w:rsidRDefault="0007099E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63592F" w:rsidRPr="005751AE" w:rsidRDefault="0063592F" w:rsidP="00635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96"/>
        <w:jc w:val="both"/>
        <w:rPr>
          <w:rFonts w:asciiTheme="majorHAnsi" w:hAnsiTheme="majorHAnsi" w:cs="Arial"/>
          <w:b/>
        </w:rPr>
      </w:pPr>
      <w:r w:rsidRPr="005751AE">
        <w:rPr>
          <w:rFonts w:asciiTheme="majorHAnsi" w:hAnsiTheme="majorHAnsi" w:cs="Arial"/>
          <w:b/>
        </w:rPr>
        <w:t>XI Posebni oblik nabavke</w:t>
      </w:r>
    </w:p>
    <w:p w:rsidR="0063592F" w:rsidRDefault="0063592F" w:rsidP="0063592F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Mogućnost podnošenja ponude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>Varijante ponude nijesu dozvoljene i neće biti razmatrane.</w:t>
      </w:r>
    </w:p>
    <w:p w:rsidR="00D25C61" w:rsidRPr="0069260C" w:rsidRDefault="00D25C61" w:rsidP="008E4408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DD525E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8E4408" w:rsidRDefault="008E4408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DD525E" w:rsidRPr="00DD525E" w:rsidRDefault="00DD525E" w:rsidP="008E4408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XII Uslovi za učešće u postupku javne nabavke i osnovi za isključenje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2) je izmirio sve dospjele obaveze po osnovu poreza i doprinosa za penzijsko i zdravstveno osiguranje.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Ispunjenost obaveznih uslova dokazuje se na osnovu uvjerenja ili potvrde: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nadležnog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organa uprave nadležnog za poslove naplate poreza, odnosno nadležnog organa države u kojoj privredni subjekat ima sjedište.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8E4408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69260C">
        <w:rPr>
          <w:rFonts w:asciiTheme="majorHAnsi" w:hAnsiTheme="majorHAnsi" w:cs="Arial"/>
        </w:rPr>
        <w:t xml:space="preserve"> za obavljanje djelatnosti,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 stručne i tehničke osposobljenosti.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je </w:t>
      </w:r>
      <w:r w:rsidR="008E4408" w:rsidRPr="0069260C">
        <w:rPr>
          <w:rFonts w:asciiTheme="majorHAnsi" w:hAnsiTheme="majorHAnsi" w:cs="Arial"/>
        </w:rPr>
        <w:t xml:space="preserve">upisan u Centralni registar privrednih subjekata ili drugi odgovarajući registar u državi u kojoj privredni subjekat ima sjedište, i/ili </w:t>
      </w:r>
    </w:p>
    <w:p w:rsidR="00D25C61" w:rsidRPr="00D25C61" w:rsidRDefault="00D83AFD" w:rsidP="00D25C61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D25C61" w:rsidRPr="00D25C61">
        <w:rPr>
          <w:rFonts w:asciiTheme="majorHAnsi" w:hAnsiTheme="majorHAnsi" w:cs="Arial"/>
        </w:rPr>
        <w:t xml:space="preserve"> posjeduje ovlašćenje za obavljanje djelatnosti (dozvola, licenca, odobrenje ili drugi akt) u skladu sa zakonom.</w:t>
      </w:r>
    </w:p>
    <w:p w:rsidR="00D25C61" w:rsidRDefault="00D25C61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DD525E" w:rsidRPr="0069260C" w:rsidRDefault="00DD525E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dokaza o registraciji u Centralnom registru privrednih subjekata ili drugom odgovarajućem registru, sa podacima o ovlašćenom licu privrednog subjekta; </w:t>
      </w:r>
    </w:p>
    <w:p w:rsidR="007D7E0F" w:rsidRDefault="00D83AFD" w:rsidP="007D7E0F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D25C61" w:rsidRPr="00D25C61">
        <w:rPr>
          <w:rFonts w:asciiTheme="majorHAnsi" w:hAnsiTheme="majorHAnsi" w:cs="Arial"/>
          <w:color w:val="000000"/>
        </w:rPr>
        <w:t xml:space="preserve"> </w:t>
      </w:r>
      <w:r w:rsidR="00D25C61" w:rsidRPr="00D25C61">
        <w:rPr>
          <w:rFonts w:asciiTheme="majorHAnsi" w:hAnsiTheme="majorHAnsi" w:cs="Arial"/>
        </w:rPr>
        <w:t xml:space="preserve"> ovlašćenja za obavljanje djelatnosti koja je predmet nabavke (dozvola, licenca, odobrenje ili drugi akt nadležnog organa za obavljanje djela</w:t>
      </w:r>
      <w:r>
        <w:rPr>
          <w:rFonts w:asciiTheme="majorHAnsi" w:hAnsiTheme="majorHAnsi" w:cs="Arial"/>
        </w:rPr>
        <w:t>tnosti koja je predmet nabavke), i to:</w:t>
      </w:r>
    </w:p>
    <w:p w:rsidR="00D83AFD" w:rsidRPr="00D83AFD" w:rsidRDefault="00D83AFD" w:rsidP="007D7E0F">
      <w:pPr>
        <w:jc w:val="both"/>
        <w:rPr>
          <w:rFonts w:asciiTheme="majorHAnsi" w:hAnsiTheme="majorHAnsi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83AFD" w:rsidTr="00D83AFD">
        <w:tc>
          <w:tcPr>
            <w:tcW w:w="9288" w:type="dxa"/>
          </w:tcPr>
          <w:p w:rsidR="00D83AFD" w:rsidRDefault="00D83AFD" w:rsidP="007D7E0F">
            <w:pPr>
              <w:jc w:val="both"/>
              <w:rPr>
                <w:rFonts w:asciiTheme="majorHAnsi" w:hAnsiTheme="majorHAnsi" w:cs="Arial"/>
              </w:rPr>
            </w:pPr>
            <w:r w:rsidRPr="006C502D">
              <w:rPr>
                <w:rFonts w:ascii="Cambria" w:hAnsi="Cambria"/>
                <w:i/>
                <w:sz w:val="23"/>
                <w:szCs w:val="23"/>
                <w:lang w:val="pl-PL"/>
              </w:rPr>
              <w:t>Naručilac se obratio nadležnom organu, Agenciji za nadzor osiguranja, koji se aktom broj 03-548/2-14 od 05.05.2014.g. izjasnio da se kao ponuđači, u predmetnom postupku javne nabavke, u skladu sa članom 33 Zakona o osiguranju (Sl.list RCG br. 78/06, 19/07, 45/12), mogu javiti društva za osiguranje koja posjeduju dozvolu, izdatu od Agencije za nadzor osiguranja, za obavljanje poslova neživotnog osiguranja.</w:t>
            </w:r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B3. Stručna i tehnička sposobnost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minimum iskustva na kvalitetnom i uspješnom izvršavanju istih ili sličnih poslova iz oblasti predmeta nabavke; </w:t>
      </w:r>
    </w:p>
    <w:p w:rsidR="008E4408" w:rsidRPr="00DD525E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69260C" w:rsidRPr="00DD525E" w:rsidRDefault="0069260C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potvrdama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8E4408" w:rsidRPr="00DD525E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DD525E" w:rsidRPr="00DD525E" w:rsidRDefault="00DD525E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će se isključiti iz postupka javne nabavke, ako: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ispunjava obavezne uslove i uslove sposobnosti privrednog subjekta predviđene tenderskom dokumentacijom,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3) postoji drugi razlog predviđen ovim zakonom.</w:t>
      </w:r>
    </w:p>
    <w:p w:rsidR="008E4408" w:rsidRPr="00DD525E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DD525E" w:rsidRPr="00DD525E" w:rsidRDefault="00DD525E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 </w:t>
      </w:r>
      <w:r w:rsidR="008E4408" w:rsidRPr="0069260C">
        <w:rPr>
          <w:rFonts w:asciiTheme="majorHAnsi" w:hAnsiTheme="majorHAnsi" w:cs="Arial"/>
        </w:rPr>
        <w:t xml:space="preserve">je u postupku stečaja ili likvidacije;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ima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lastRenderedPageBreak/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je netačno prikazivao činjenice u vezi ispunjenosti uslova u postupku javne nabavke;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je učinio teški profesionalni propust koji dovodi u pitanje njegov integritet. </w:t>
      </w: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D25C61" w:rsidRPr="00C00ACA" w:rsidRDefault="00D25C61" w:rsidP="00D25C61">
      <w:pPr>
        <w:rPr>
          <w:rFonts w:asciiTheme="majorHAnsi" w:hAnsiTheme="majorHAnsi" w:cs="Arial"/>
        </w:rPr>
      </w:pPr>
      <w:r w:rsidRPr="00C00ACA">
        <w:rPr>
          <w:rFonts w:asciiTheme="majorHAnsi" w:hAnsiTheme="majorHAnsi" w:cs="Arial"/>
          <w:color w:val="000000"/>
        </w:rPr>
        <w:sym w:font="Wingdings" w:char="F0FD"/>
      </w:r>
      <w:r w:rsidRPr="00C00ACA">
        <w:rPr>
          <w:rFonts w:asciiTheme="majorHAnsi" w:hAnsiTheme="majorHAnsi" w:cs="Arial"/>
          <w:color w:val="000000"/>
        </w:rPr>
        <w:t xml:space="preserve"> </w:t>
      </w:r>
      <w:r w:rsidRPr="00C00ACA">
        <w:rPr>
          <w:rFonts w:asciiTheme="majorHAnsi" w:hAnsiTheme="majorHAnsi" w:cs="Arial"/>
        </w:rPr>
        <w:t>odnos cijene i kvaliteta</w:t>
      </w:r>
    </w:p>
    <w:p w:rsidR="008E4408" w:rsidRPr="00D25C61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69260C" w:rsidRPr="00D25C61" w:rsidRDefault="0069260C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XIV Način, mjesto i vrijeme podnošenja ponuda i otvaranja ponuda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0730A4" w:rsidRPr="0069260C" w:rsidRDefault="000730A4" w:rsidP="000730A4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8E4408" w:rsidRPr="0069260C" w:rsidRDefault="000730A4" w:rsidP="008E4408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8E4408" w:rsidRPr="0069260C" w:rsidRDefault="008E4408" w:rsidP="008E4408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</w:t>
      </w:r>
      <w:r w:rsidR="000730A4"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radnim danima od </w:t>
      </w:r>
      <w:r w:rsidR="000730A4" w:rsidRPr="0069260C">
        <w:rPr>
          <w:rFonts w:asciiTheme="majorHAnsi" w:hAnsiTheme="majorHAnsi" w:cs="Arial"/>
          <w:color w:val="000000"/>
        </w:rPr>
        <w:t>07 sati</w:t>
      </w:r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15</w:t>
      </w:r>
      <w:r w:rsidRPr="0069260C">
        <w:rPr>
          <w:rFonts w:asciiTheme="majorHAnsi" w:hAnsiTheme="majorHAnsi" w:cs="Arial"/>
          <w:color w:val="000000"/>
        </w:rPr>
        <w:t xml:space="preserve"> sati, zaključno sa danom </w:t>
      </w:r>
      <w:r w:rsidR="00115847">
        <w:rPr>
          <w:rFonts w:asciiTheme="majorHAnsi" w:hAnsiTheme="majorHAnsi" w:cs="Arial"/>
          <w:color w:val="000000"/>
        </w:rPr>
        <w:t>0</w:t>
      </w:r>
      <w:r w:rsidR="0026092B">
        <w:rPr>
          <w:rFonts w:asciiTheme="majorHAnsi" w:hAnsiTheme="majorHAnsi" w:cs="Arial"/>
          <w:color w:val="000000"/>
        </w:rPr>
        <w:t>2</w:t>
      </w:r>
      <w:r w:rsidR="000730A4" w:rsidRPr="006F674D">
        <w:rPr>
          <w:rFonts w:asciiTheme="majorHAnsi" w:hAnsiTheme="majorHAnsi" w:cs="Arial"/>
          <w:color w:val="000000"/>
        </w:rPr>
        <w:t>.</w:t>
      </w:r>
      <w:r w:rsidR="00115847">
        <w:rPr>
          <w:rFonts w:asciiTheme="majorHAnsi" w:hAnsiTheme="majorHAnsi" w:cs="Arial"/>
          <w:color w:val="000000"/>
        </w:rPr>
        <w:t>10</w:t>
      </w:r>
      <w:r w:rsidR="000730A4" w:rsidRPr="0069260C">
        <w:rPr>
          <w:rFonts w:asciiTheme="majorHAnsi" w:hAnsiTheme="majorHAnsi" w:cs="Arial"/>
          <w:color w:val="000000"/>
        </w:rPr>
        <w:t>.2020.</w:t>
      </w:r>
      <w:r w:rsidRPr="0069260C">
        <w:rPr>
          <w:rFonts w:asciiTheme="majorHAnsi" w:hAnsiTheme="majorHAnsi" w:cs="Arial"/>
          <w:color w:val="000000"/>
        </w:rPr>
        <w:t xml:space="preserve"> godine do </w:t>
      </w:r>
      <w:r w:rsidR="000730A4" w:rsidRPr="0069260C">
        <w:rPr>
          <w:rFonts w:asciiTheme="majorHAnsi" w:hAnsiTheme="majorHAnsi" w:cs="Arial"/>
          <w:color w:val="000000"/>
        </w:rPr>
        <w:t>12</w:t>
      </w:r>
      <w:r w:rsidRPr="0069260C">
        <w:rPr>
          <w:rFonts w:asciiTheme="majorHAnsi" w:hAnsiTheme="majorHAnsi" w:cs="Arial"/>
          <w:color w:val="000000"/>
        </w:rPr>
        <w:t xml:space="preserve"> sati.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dana  </w:t>
      </w:r>
      <w:r w:rsidR="00115847">
        <w:rPr>
          <w:rFonts w:asciiTheme="majorHAnsi" w:hAnsiTheme="majorHAnsi" w:cs="Arial"/>
          <w:color w:val="000000"/>
        </w:rPr>
        <w:t>0</w:t>
      </w:r>
      <w:r w:rsidR="0026092B">
        <w:rPr>
          <w:rFonts w:asciiTheme="majorHAnsi" w:hAnsiTheme="majorHAnsi" w:cs="Arial"/>
          <w:color w:val="000000"/>
        </w:rPr>
        <w:t>2</w:t>
      </w:r>
      <w:r w:rsidR="000730A4" w:rsidRPr="006F674D">
        <w:rPr>
          <w:rFonts w:asciiTheme="majorHAnsi" w:hAnsiTheme="majorHAnsi" w:cs="Arial"/>
          <w:color w:val="000000"/>
        </w:rPr>
        <w:t>.</w:t>
      </w:r>
      <w:r w:rsidR="00115847">
        <w:rPr>
          <w:rFonts w:asciiTheme="majorHAnsi" w:hAnsiTheme="majorHAnsi" w:cs="Arial"/>
          <w:color w:val="000000"/>
        </w:rPr>
        <w:t>10</w:t>
      </w:r>
      <w:r w:rsidR="000730A4" w:rsidRPr="0069260C">
        <w:rPr>
          <w:rFonts w:asciiTheme="majorHAnsi" w:hAnsiTheme="majorHAnsi" w:cs="Arial"/>
          <w:color w:val="000000"/>
        </w:rPr>
        <w:t>.2020.</w:t>
      </w:r>
      <w:r w:rsidRPr="0069260C">
        <w:rPr>
          <w:rFonts w:asciiTheme="majorHAnsi" w:hAnsiTheme="majorHAnsi" w:cs="Arial"/>
          <w:color w:val="000000"/>
        </w:rPr>
        <w:t xml:space="preserve"> godine u </w:t>
      </w:r>
      <w:r w:rsidR="000730A4" w:rsidRPr="0069260C">
        <w:rPr>
          <w:rFonts w:asciiTheme="majorHAnsi" w:hAnsiTheme="majorHAnsi" w:cs="Arial"/>
          <w:color w:val="000000"/>
        </w:rPr>
        <w:t>12,30</w:t>
      </w:r>
      <w:r w:rsidRPr="0069260C">
        <w:rPr>
          <w:rFonts w:asciiTheme="majorHAnsi" w:hAnsiTheme="majorHAnsi" w:cs="Arial"/>
          <w:color w:val="000000"/>
        </w:rPr>
        <w:t xml:space="preserve"> sati, u prostorijama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7D7E0F" w:rsidRDefault="000730A4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Razlozi hitnosti za skraćenje roka za podnošenje ponuda</w:t>
      </w:r>
      <w:r w:rsidRPr="0069260C">
        <w:rPr>
          <w:rFonts w:asciiTheme="majorHAnsi" w:hAnsiTheme="majorHAnsi" w:cs="Arial"/>
          <w:color w:val="000000"/>
        </w:rPr>
        <w:t xml:space="preserve">: </w:t>
      </w:r>
    </w:p>
    <w:p w:rsidR="008E4408" w:rsidRDefault="007D7E0F" w:rsidP="008E4408">
      <w:pPr>
        <w:jc w:val="both"/>
        <w:rPr>
          <w:rFonts w:asciiTheme="majorHAnsi" w:hAnsiTheme="majorHAnsi"/>
          <w:i/>
          <w:iCs/>
          <w:color w:val="000000"/>
          <w:lang w:val="pl-PL"/>
        </w:rPr>
      </w:pPr>
      <w:r w:rsidRPr="00DF560D">
        <w:rPr>
          <w:rFonts w:asciiTheme="majorHAnsi" w:hAnsiTheme="majorHAnsi"/>
          <w:i/>
          <w:iCs/>
          <w:color w:val="000000"/>
          <w:lang w:val="pl-PL"/>
        </w:rPr>
        <w:t xml:space="preserve">Naručilac se opredijelio </w:t>
      </w:r>
      <w:r>
        <w:rPr>
          <w:rFonts w:asciiTheme="majorHAnsi" w:hAnsiTheme="majorHAnsi"/>
          <w:i/>
          <w:iCs/>
          <w:color w:val="000000"/>
          <w:lang w:val="pl-PL"/>
        </w:rPr>
        <w:t xml:space="preserve">za kraći rok podnošenja ponude jer </w:t>
      </w:r>
      <w:r w:rsidRPr="00DF560D">
        <w:rPr>
          <w:rFonts w:asciiTheme="majorHAnsi" w:hAnsiTheme="majorHAnsi"/>
          <w:i/>
          <w:iCs/>
          <w:color w:val="000000"/>
          <w:lang w:val="pl-PL"/>
        </w:rPr>
        <w:t xml:space="preserve">shodno mjerama Vlade Crne Gore, od 19.03.2020.godine, kojim su </w:t>
      </w:r>
      <w:r>
        <w:rPr>
          <w:rFonts w:asciiTheme="majorHAnsi" w:hAnsiTheme="majorHAnsi"/>
          <w:i/>
          <w:iCs/>
          <w:color w:val="000000"/>
          <w:lang w:val="pl-PL"/>
        </w:rPr>
        <w:t xml:space="preserve">na period od 90 dana bile </w:t>
      </w:r>
      <w:r w:rsidRPr="00DF560D">
        <w:rPr>
          <w:rFonts w:asciiTheme="majorHAnsi" w:hAnsiTheme="majorHAnsi"/>
          <w:i/>
          <w:iCs/>
          <w:color w:val="000000"/>
          <w:lang w:val="pl-PL"/>
        </w:rPr>
        <w:t>zabranjene javne nabavke osim hitn</w:t>
      </w:r>
      <w:r>
        <w:rPr>
          <w:rFonts w:asciiTheme="majorHAnsi" w:hAnsiTheme="majorHAnsi"/>
          <w:i/>
          <w:iCs/>
          <w:color w:val="000000"/>
          <w:lang w:val="pl-PL"/>
        </w:rPr>
        <w:t xml:space="preserve">ih, nismo bili u mogućnosti da </w:t>
      </w:r>
      <w:r w:rsidRPr="00DF560D">
        <w:rPr>
          <w:rFonts w:asciiTheme="majorHAnsi" w:hAnsiTheme="majorHAnsi"/>
          <w:i/>
          <w:iCs/>
          <w:color w:val="000000"/>
          <w:lang w:val="pl-PL"/>
        </w:rPr>
        <w:t>pokrenemo i sprovedemo predmetni</w:t>
      </w:r>
      <w:r w:rsidR="00D83AFD">
        <w:rPr>
          <w:rFonts w:asciiTheme="majorHAnsi" w:hAnsiTheme="majorHAnsi"/>
          <w:i/>
          <w:iCs/>
          <w:color w:val="000000"/>
          <w:lang w:val="pl-PL"/>
        </w:rPr>
        <w:t xml:space="preserve">  postupak u prethodnom periodu</w:t>
      </w:r>
      <w:r w:rsidR="007F2003">
        <w:rPr>
          <w:rFonts w:asciiTheme="majorHAnsi" w:hAnsiTheme="majorHAnsi"/>
          <w:i/>
          <w:iCs/>
          <w:color w:val="000000"/>
          <w:lang w:val="pl-PL"/>
        </w:rPr>
        <w:t>.</w:t>
      </w:r>
    </w:p>
    <w:p w:rsidR="007F2003" w:rsidRPr="00E663D0" w:rsidRDefault="007F2003" w:rsidP="007F2003">
      <w:pPr>
        <w:jc w:val="both"/>
        <w:rPr>
          <w:rFonts w:ascii="Cambria" w:hAnsi="Cambria" w:cs="Arial"/>
          <w:i/>
          <w:lang w:val="sr-Latn-CS"/>
        </w:rPr>
      </w:pPr>
      <w:r>
        <w:rPr>
          <w:rFonts w:ascii="Cambria" w:hAnsi="Cambria" w:cs="Arial"/>
          <w:i/>
          <w:color w:val="222222"/>
        </w:rPr>
        <w:t xml:space="preserve">Naručilac je </w:t>
      </w:r>
      <w:r w:rsidRPr="00E663D0">
        <w:rPr>
          <w:rFonts w:ascii="Cambria" w:hAnsi="Cambria" w:cs="Arial"/>
          <w:i/>
          <w:lang w:val="sr-Latn-CS"/>
        </w:rPr>
        <w:t xml:space="preserve">dužan da zaposlene obavezno osigurava od povreda na radu, profesionalnih bolesti i bolesti u vezi sa radom </w:t>
      </w:r>
      <w:r w:rsidRPr="00E663D0">
        <w:rPr>
          <w:rFonts w:ascii="Cambria" w:hAnsi="Cambria" w:cs="Verdana"/>
          <w:i/>
          <w:lang w:val="sr-Latn-CS"/>
        </w:rPr>
        <w:t xml:space="preserve">saglasno članu 30 Zakona o zaštiti i zdravlju na radu </w:t>
      </w:r>
      <w:r w:rsidRPr="00211345">
        <w:rPr>
          <w:rFonts w:ascii="Cambria" w:hAnsi="Cambria" w:cs="Arial"/>
          <w:i/>
          <w:lang w:val="sr-Latn-CS"/>
        </w:rPr>
        <w:t>(„Sl.list CG“ broj 44/18),</w:t>
      </w:r>
      <w:r w:rsidRPr="00E663D0">
        <w:rPr>
          <w:rFonts w:ascii="Cambria" w:hAnsi="Cambria" w:cs="Arial"/>
          <w:i/>
          <w:lang w:val="sr-Latn-CS"/>
        </w:rPr>
        <w:t xml:space="preserve"> a ugovor o kolektivnom-kombinovanom osiguranju po tenderu </w:t>
      </w:r>
      <w:r>
        <w:rPr>
          <w:rFonts w:ascii="Cambria" w:hAnsi="Cambria" w:cs="Arial"/>
          <w:i/>
          <w:lang w:val="sr-Latn-CS"/>
        </w:rPr>
        <w:t xml:space="preserve">iz </w:t>
      </w:r>
      <w:r w:rsidRPr="00E663D0">
        <w:rPr>
          <w:rFonts w:ascii="Cambria" w:hAnsi="Cambria" w:cs="Arial"/>
          <w:i/>
          <w:lang w:val="sr-Latn-CS"/>
        </w:rPr>
        <w:t>prethodn</w:t>
      </w:r>
      <w:r>
        <w:rPr>
          <w:rFonts w:ascii="Cambria" w:hAnsi="Cambria" w:cs="Arial"/>
          <w:i/>
          <w:lang w:val="sr-Latn-CS"/>
        </w:rPr>
        <w:t xml:space="preserve">e godine </w:t>
      </w:r>
      <w:r w:rsidR="00EC61AA">
        <w:rPr>
          <w:rFonts w:ascii="Cambria" w:hAnsi="Cambria" w:cs="Arial"/>
          <w:i/>
          <w:lang w:val="sr-Latn-CS"/>
        </w:rPr>
        <w:t>je istekao</w:t>
      </w:r>
      <w:r w:rsidRPr="006C502D">
        <w:rPr>
          <w:rFonts w:ascii="Cambria" w:hAnsi="Cambria" w:cs="Arial"/>
          <w:i/>
          <w:lang w:val="sr-Latn-CS"/>
        </w:rPr>
        <w:t>.</w:t>
      </w:r>
    </w:p>
    <w:p w:rsidR="008E4408" w:rsidRPr="00D25C61" w:rsidRDefault="0001272B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>
        <w:rPr>
          <w:rFonts w:asciiTheme="majorHAnsi" w:hAnsiTheme="majorHAnsi"/>
          <w:i/>
          <w:iCs/>
          <w:color w:val="000000"/>
          <w:lang w:val="pl-PL"/>
        </w:rPr>
        <w:t>Takođe, n</w:t>
      </w:r>
      <w:r w:rsidRPr="00E67671">
        <w:rPr>
          <w:rFonts w:asciiTheme="majorHAnsi" w:hAnsiTheme="majorHAnsi"/>
          <w:i/>
          <w:iCs/>
          <w:color w:val="000000"/>
          <w:lang w:val="pl-PL"/>
        </w:rPr>
        <w:t xml:space="preserve">aručilac je u prethodnom periodu sproveo </w:t>
      </w:r>
      <w:r>
        <w:rPr>
          <w:rFonts w:asciiTheme="majorHAnsi" w:hAnsiTheme="majorHAnsi"/>
          <w:i/>
          <w:iCs/>
          <w:color w:val="000000"/>
          <w:lang w:val="pl-PL"/>
        </w:rPr>
        <w:t>1</w:t>
      </w:r>
      <w:r w:rsidRPr="00E67671">
        <w:rPr>
          <w:rFonts w:asciiTheme="majorHAnsi" w:hAnsiTheme="majorHAnsi"/>
          <w:i/>
          <w:iCs/>
          <w:color w:val="000000"/>
          <w:lang w:val="pl-PL"/>
        </w:rPr>
        <w:t xml:space="preserve"> postup</w:t>
      </w:r>
      <w:r>
        <w:rPr>
          <w:rFonts w:asciiTheme="majorHAnsi" w:hAnsiTheme="majorHAnsi"/>
          <w:i/>
          <w:iCs/>
          <w:color w:val="000000"/>
          <w:lang w:val="pl-PL"/>
        </w:rPr>
        <w:t>ak</w:t>
      </w:r>
      <w:r w:rsidRPr="00E67671">
        <w:rPr>
          <w:rFonts w:asciiTheme="majorHAnsi" w:hAnsiTheme="majorHAnsi"/>
          <w:i/>
          <w:iCs/>
          <w:color w:val="000000"/>
          <w:lang w:val="pl-PL"/>
        </w:rPr>
        <w:t xml:space="preserve"> javne</w:t>
      </w:r>
      <w:r>
        <w:rPr>
          <w:rFonts w:asciiTheme="majorHAnsi" w:hAnsiTheme="majorHAnsi"/>
          <w:i/>
          <w:iCs/>
          <w:color w:val="000000"/>
          <w:lang w:val="pl-PL"/>
        </w:rPr>
        <w:t xml:space="preserve"> nabavke istog predmeta nabavke, u kojem</w:t>
      </w:r>
      <w:r w:rsidRPr="00E67671">
        <w:rPr>
          <w:rFonts w:asciiTheme="majorHAnsi" w:hAnsiTheme="majorHAnsi"/>
          <w:i/>
          <w:iCs/>
          <w:color w:val="000000"/>
          <w:lang w:val="pl-PL"/>
        </w:rPr>
        <w:t xml:space="preserve"> n</w:t>
      </w:r>
      <w:r>
        <w:rPr>
          <w:rFonts w:asciiTheme="majorHAnsi" w:hAnsiTheme="majorHAnsi"/>
          <w:i/>
          <w:iCs/>
          <w:color w:val="000000"/>
          <w:lang w:val="pl-PL"/>
        </w:rPr>
        <w:t>ije dostavljena ni jedna ponuda.</w:t>
      </w:r>
    </w:p>
    <w:p w:rsidR="00CD6B99" w:rsidRPr="00D25C61" w:rsidRDefault="00CD6B99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Rok važenja ponude je </w:t>
      </w:r>
      <w:r w:rsidR="00CA531C" w:rsidRPr="0069260C">
        <w:rPr>
          <w:rFonts w:asciiTheme="majorHAnsi" w:hAnsiTheme="majorHAnsi" w:cs="Arial"/>
          <w:color w:val="000000"/>
        </w:rPr>
        <w:t>60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D83AFD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color w:val="000000"/>
        </w:rPr>
        <w:t>da</w:t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D83AFD" w:rsidRPr="00D83AFD" w:rsidRDefault="00D83AFD" w:rsidP="00D83AFD">
      <w:p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D83AFD">
        <w:rPr>
          <w:rFonts w:asciiTheme="majorHAnsi" w:eastAsia="Calibri" w:hAnsiTheme="majorHAnsi" w:cs="Arial"/>
          <w:color w:val="000000"/>
        </w:rPr>
        <w:lastRenderedPageBreak/>
        <w:t>Ponuđač je dužan dostaviti bezuslovnu i na prvi poziv naplativu garanciju ponude u iznosu od 2 % procijenjene vrijednosti javne nabavke, kao garanciju ostajanja u obavezi prema ponudi u periodu važenja ponude i</w:t>
      </w:r>
      <w:r>
        <w:rPr>
          <w:rFonts w:asciiTheme="majorHAnsi" w:eastAsia="Calibri" w:hAnsiTheme="majorHAnsi" w:cs="Arial"/>
          <w:color w:val="000000"/>
        </w:rPr>
        <w:t xml:space="preserve"> 7</w:t>
      </w:r>
      <w:r w:rsidRPr="00D83AFD">
        <w:rPr>
          <w:rFonts w:asciiTheme="majorHAnsi" w:eastAsia="Calibri" w:hAnsiTheme="majorHAnsi" w:cs="Arial"/>
          <w:color w:val="000000"/>
        </w:rPr>
        <w:t xml:space="preserve"> dana nakon isteka važenja ponude.</w:t>
      </w:r>
    </w:p>
    <w:p w:rsidR="00D83AFD" w:rsidRDefault="00D83AFD" w:rsidP="00D83AFD">
      <w:pPr>
        <w:jc w:val="both"/>
        <w:rPr>
          <w:rFonts w:asciiTheme="majorHAnsi" w:hAnsiTheme="majorHAnsi" w:cs="Arial"/>
          <w:color w:val="000000"/>
        </w:rPr>
      </w:pPr>
    </w:p>
    <w:p w:rsidR="0007099E" w:rsidRPr="00D83AFD" w:rsidRDefault="0007099E" w:rsidP="00D83AFD">
      <w:pPr>
        <w:jc w:val="both"/>
        <w:rPr>
          <w:rFonts w:asciiTheme="majorHAnsi" w:hAnsiTheme="majorHAnsi" w:cs="Arial"/>
          <w:color w:val="000000"/>
        </w:rPr>
      </w:pPr>
    </w:p>
    <w:p w:rsidR="00D83AFD" w:rsidRPr="00D83AFD" w:rsidRDefault="00D83AFD" w:rsidP="00D83AFD">
      <w:pPr>
        <w:jc w:val="both"/>
        <w:rPr>
          <w:rFonts w:asciiTheme="majorHAnsi" w:hAnsiTheme="majorHAnsi" w:cs="Arial"/>
        </w:rPr>
      </w:pPr>
      <w:r w:rsidRPr="00D83AFD">
        <w:rPr>
          <w:rFonts w:asciiTheme="majorHAnsi" w:hAnsiTheme="majorHAnsi" w:cs="Arial"/>
        </w:rPr>
        <w:t xml:space="preserve">Garancija ponude će se aktivirati ako ponuđač: </w:t>
      </w:r>
    </w:p>
    <w:p w:rsidR="00D83AFD" w:rsidRPr="00D83AFD" w:rsidRDefault="00D83AFD" w:rsidP="00D83AFD">
      <w:pPr>
        <w:jc w:val="both"/>
        <w:rPr>
          <w:rFonts w:asciiTheme="majorHAnsi" w:hAnsiTheme="majorHAnsi" w:cs="Arial"/>
        </w:rPr>
      </w:pPr>
      <w:r w:rsidRPr="00D83AFD">
        <w:rPr>
          <w:rFonts w:asciiTheme="majorHAnsi" w:hAnsiTheme="majorHAnsi" w:cs="Arial"/>
        </w:rPr>
        <w:t xml:space="preserve">1) odustane od ponude u roku važenja ponude; </w:t>
      </w:r>
    </w:p>
    <w:p w:rsidR="00D83AFD" w:rsidRPr="00D83AFD" w:rsidRDefault="00D83AFD" w:rsidP="00D83AFD">
      <w:pPr>
        <w:jc w:val="both"/>
        <w:rPr>
          <w:rFonts w:asciiTheme="majorHAnsi" w:hAnsiTheme="majorHAnsi" w:cs="Arial"/>
        </w:rPr>
      </w:pPr>
      <w:r w:rsidRPr="00D83AFD">
        <w:rPr>
          <w:rFonts w:asciiTheme="majorHAnsi" w:hAnsiTheme="majorHAnsi" w:cs="Arial"/>
        </w:rPr>
        <w:t xml:space="preserve">2) ne dostavi zahtijevane dokaze prije potpisivanja ugovora; </w:t>
      </w:r>
    </w:p>
    <w:p w:rsidR="00D83AFD" w:rsidRPr="00D83AFD" w:rsidRDefault="00D83AFD" w:rsidP="00D83AFD">
      <w:pPr>
        <w:jc w:val="both"/>
        <w:rPr>
          <w:rFonts w:asciiTheme="majorHAnsi" w:hAnsiTheme="majorHAnsi" w:cs="Arial"/>
        </w:rPr>
      </w:pPr>
      <w:r w:rsidRPr="00D83AFD">
        <w:rPr>
          <w:rFonts w:asciiTheme="majorHAnsi" w:hAnsiTheme="majorHAnsi" w:cs="Arial"/>
        </w:rPr>
        <w:t xml:space="preserve">3) odbije da potpiše ugovor o javnoj nabavci ili okvirni sporazum; ili </w:t>
      </w:r>
    </w:p>
    <w:p w:rsidR="00D83AFD" w:rsidRPr="00D83AFD" w:rsidRDefault="00D83AFD" w:rsidP="00D83AFD">
      <w:pPr>
        <w:jc w:val="both"/>
        <w:rPr>
          <w:rFonts w:asciiTheme="majorHAnsi" w:hAnsiTheme="majorHAnsi" w:cs="Arial"/>
        </w:rPr>
      </w:pPr>
      <w:r w:rsidRPr="00D83AFD">
        <w:rPr>
          <w:rFonts w:asciiTheme="majorHAnsi" w:hAnsiTheme="majorHAnsi" w:cs="Arial"/>
        </w:rPr>
        <w:t>4) u izjavi privrednog subjekta navede netačne činjenice o ispunjenosti uslova iz člana 111 stav 4 Zakona o javnim nabavkama.</w:t>
      </w:r>
    </w:p>
    <w:p w:rsidR="00D83AFD" w:rsidRDefault="00D83AFD" w:rsidP="008E4408">
      <w:pPr>
        <w:jc w:val="both"/>
        <w:rPr>
          <w:rFonts w:asciiTheme="majorHAnsi" w:hAnsiTheme="majorHAnsi" w:cs="Arial"/>
          <w:color w:val="000000"/>
        </w:rPr>
      </w:pPr>
    </w:p>
    <w:p w:rsidR="00D83AFD" w:rsidRPr="0069260C" w:rsidRDefault="00D83AFD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9260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CA531C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7D7E0F" w:rsidRDefault="007D7E0F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Default="0007099E" w:rsidP="008E4408">
      <w:pPr>
        <w:jc w:val="both"/>
        <w:rPr>
          <w:rFonts w:asciiTheme="majorHAnsi" w:hAnsiTheme="majorHAnsi" w:cs="Arial"/>
        </w:rPr>
      </w:pPr>
    </w:p>
    <w:p w:rsidR="0007099E" w:rsidRPr="0069260C" w:rsidRDefault="0007099E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51223789"/>
      <w:r w:rsidRPr="0069260C">
        <w:rPr>
          <w:rFonts w:asciiTheme="majorHAnsi" w:hAnsiTheme="majorHAnsi" w:cs="Arial"/>
          <w:b/>
          <w:bCs/>
          <w:color w:val="000000"/>
        </w:rPr>
        <w:lastRenderedPageBreak/>
        <w:t>TEHNIČKA SPECIFIKACIJA PREDMETA JAVNE NABAVKE</w:t>
      </w:r>
      <w:bookmarkEnd w:id="2"/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tbl>
      <w:tblPr>
        <w:tblW w:w="9303" w:type="dxa"/>
        <w:tblCellSpacing w:w="20" w:type="dxa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"/>
        <w:gridCol w:w="1739"/>
        <w:gridCol w:w="2872"/>
        <w:gridCol w:w="1921"/>
        <w:gridCol w:w="1316"/>
        <w:gridCol w:w="717"/>
      </w:tblGrid>
      <w:tr w:rsidR="007F2003" w:rsidRPr="00CB74F7" w:rsidTr="007B5728">
        <w:trPr>
          <w:cantSplit/>
          <w:trHeight w:val="570"/>
          <w:tblCellSpacing w:w="20" w:type="dxa"/>
        </w:trPr>
        <w:tc>
          <w:tcPr>
            <w:tcW w:w="678" w:type="dxa"/>
            <w:vMerge w:val="restart"/>
            <w:shd w:val="clear" w:color="auto" w:fill="D99594"/>
            <w:vAlign w:val="center"/>
          </w:tcPr>
          <w:p w:rsidR="007F2003" w:rsidRPr="00DE1CC8" w:rsidRDefault="007F2003" w:rsidP="007B572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DE1CC8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sr-Latn-CS"/>
              </w:rPr>
              <w:t>R.B.</w:t>
            </w:r>
          </w:p>
        </w:tc>
        <w:tc>
          <w:tcPr>
            <w:tcW w:w="1699" w:type="dxa"/>
            <w:vMerge w:val="restart"/>
            <w:shd w:val="clear" w:color="auto" w:fill="D99594"/>
            <w:vAlign w:val="center"/>
          </w:tcPr>
          <w:p w:rsidR="007F2003" w:rsidRPr="007F2003" w:rsidRDefault="007F2003" w:rsidP="007B5728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7F2003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sr-Latn-CS" w:eastAsia="sr-Latn-CS"/>
              </w:rPr>
              <w:t>Opis predmeta nabavke u cjelini</w:t>
            </w:r>
          </w:p>
        </w:tc>
        <w:tc>
          <w:tcPr>
            <w:tcW w:w="4753" w:type="dxa"/>
            <w:gridSpan w:val="2"/>
            <w:shd w:val="clear" w:color="auto" w:fill="D99594"/>
            <w:vAlign w:val="center"/>
          </w:tcPr>
          <w:p w:rsidR="007F2003" w:rsidRPr="00DE1CC8" w:rsidRDefault="007F2003" w:rsidP="007B572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DE1CC8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  <w:t>Bitne karakteristike predmeta nabavke u pogledu kvaliteta</w:t>
            </w:r>
            <w:r w:rsidRPr="0069260C">
              <w:rPr>
                <w:rFonts w:asciiTheme="majorHAnsi" w:hAnsiTheme="majorHAnsi" w:cs="Arial"/>
                <w:b/>
                <w:sz w:val="20"/>
                <w:szCs w:val="20"/>
              </w:rPr>
              <w:t xml:space="preserve"> dimenzija, oblika, bezbjednosti, performansi, označavanja, roka upotrebe i dr...</w:t>
            </w:r>
          </w:p>
        </w:tc>
        <w:tc>
          <w:tcPr>
            <w:tcW w:w="1276" w:type="dxa"/>
            <w:vMerge w:val="restart"/>
            <w:shd w:val="clear" w:color="auto" w:fill="D99594"/>
            <w:vAlign w:val="center"/>
          </w:tcPr>
          <w:p w:rsidR="007F2003" w:rsidRPr="00DE1CC8" w:rsidRDefault="007F2003" w:rsidP="007B572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DE1CC8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657" w:type="dxa"/>
            <w:vMerge w:val="restart"/>
            <w:shd w:val="clear" w:color="auto" w:fill="D99594"/>
            <w:textDirection w:val="btLr"/>
            <w:vAlign w:val="center"/>
          </w:tcPr>
          <w:p w:rsidR="007F2003" w:rsidRPr="00DE1CC8" w:rsidRDefault="007F2003" w:rsidP="007B5728">
            <w:pPr>
              <w:ind w:left="113" w:right="113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DE1CC8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  <w:t xml:space="preserve">Količina </w:t>
            </w:r>
          </w:p>
        </w:tc>
      </w:tr>
      <w:tr w:rsidR="007F2003" w:rsidRPr="00CB74F7" w:rsidTr="007B5728">
        <w:trPr>
          <w:cantSplit/>
          <w:trHeight w:val="570"/>
          <w:tblCellSpacing w:w="20" w:type="dxa"/>
        </w:trPr>
        <w:tc>
          <w:tcPr>
            <w:tcW w:w="678" w:type="dxa"/>
            <w:vMerge/>
            <w:shd w:val="clear" w:color="auto" w:fill="D99594"/>
            <w:vAlign w:val="center"/>
          </w:tcPr>
          <w:p w:rsidR="007F2003" w:rsidRPr="00DE1CC8" w:rsidRDefault="007F2003" w:rsidP="007B572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699" w:type="dxa"/>
            <w:vMerge/>
            <w:shd w:val="clear" w:color="auto" w:fill="D99594"/>
            <w:vAlign w:val="center"/>
          </w:tcPr>
          <w:p w:rsidR="007F2003" w:rsidRPr="00DE1CC8" w:rsidRDefault="007F2003" w:rsidP="007B572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832" w:type="dxa"/>
            <w:shd w:val="clear" w:color="auto" w:fill="D99594"/>
            <w:vAlign w:val="center"/>
          </w:tcPr>
          <w:p w:rsidR="007F2003" w:rsidRPr="00DE1CC8" w:rsidRDefault="007F2003" w:rsidP="007B572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  <w:t>Vrste rizika</w:t>
            </w:r>
          </w:p>
        </w:tc>
        <w:tc>
          <w:tcPr>
            <w:tcW w:w="1881" w:type="dxa"/>
            <w:shd w:val="clear" w:color="auto" w:fill="D99594"/>
            <w:vAlign w:val="center"/>
          </w:tcPr>
          <w:p w:rsidR="007F2003" w:rsidRPr="00DE1CC8" w:rsidRDefault="007F2003" w:rsidP="007B572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  <w:t>Osigurane sume</w:t>
            </w:r>
          </w:p>
        </w:tc>
        <w:tc>
          <w:tcPr>
            <w:tcW w:w="1276" w:type="dxa"/>
            <w:vMerge/>
            <w:shd w:val="clear" w:color="auto" w:fill="D99594"/>
            <w:vAlign w:val="center"/>
          </w:tcPr>
          <w:p w:rsidR="007F2003" w:rsidRPr="00DE1CC8" w:rsidRDefault="007F2003" w:rsidP="007B572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57" w:type="dxa"/>
            <w:vMerge/>
            <w:shd w:val="clear" w:color="auto" w:fill="D99594"/>
            <w:textDirection w:val="btLr"/>
            <w:vAlign w:val="center"/>
          </w:tcPr>
          <w:p w:rsidR="007F2003" w:rsidRPr="00DE1CC8" w:rsidRDefault="007F2003" w:rsidP="007B5728">
            <w:pPr>
              <w:ind w:left="113" w:right="113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7F2003" w:rsidRPr="00992249" w:rsidTr="007B5728">
        <w:trPr>
          <w:trHeight w:val="120"/>
          <w:tblCellSpacing w:w="20" w:type="dxa"/>
        </w:trPr>
        <w:tc>
          <w:tcPr>
            <w:tcW w:w="678" w:type="dxa"/>
            <w:vMerge w:val="restart"/>
            <w:shd w:val="clear" w:color="auto" w:fill="D9D9D9"/>
            <w:vAlign w:val="center"/>
          </w:tcPr>
          <w:p w:rsidR="007F2003" w:rsidRPr="001A1052" w:rsidRDefault="007F2003" w:rsidP="007F2003">
            <w:pPr>
              <w:numPr>
                <w:ilvl w:val="0"/>
                <w:numId w:val="22"/>
              </w:numPr>
              <w:rPr>
                <w:rFonts w:ascii="Cambria" w:hAnsi="Cambria" w:cs="Arial"/>
                <w:lang w:val="sr-Latn-CS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7F2003" w:rsidRPr="00992249" w:rsidRDefault="007F2003" w:rsidP="007B5728">
            <w:pPr>
              <w:rPr>
                <w:rFonts w:ascii="Cambria" w:hAnsi="Cambria" w:cs="Arial"/>
                <w:lang w:val="sr-Latn-CS"/>
              </w:rPr>
            </w:pPr>
            <w:r w:rsidRPr="00992249">
              <w:rPr>
                <w:rFonts w:ascii="Cambria" w:hAnsi="Cambria"/>
                <w:color w:val="000000"/>
              </w:rPr>
              <w:t>Kolektivno-kombinovano osiguranje zaposlenih</w:t>
            </w:r>
          </w:p>
        </w:tc>
        <w:tc>
          <w:tcPr>
            <w:tcW w:w="2832" w:type="dxa"/>
            <w:vAlign w:val="center"/>
          </w:tcPr>
          <w:p w:rsidR="007F2003" w:rsidRPr="00992249" w:rsidRDefault="007F2003" w:rsidP="007B5728">
            <w:pPr>
              <w:rPr>
                <w:rFonts w:ascii="Cambria" w:hAnsi="Cambria"/>
                <w:sz w:val="20"/>
                <w:szCs w:val="20"/>
              </w:rPr>
            </w:pPr>
            <w:r w:rsidRPr="00992249">
              <w:rPr>
                <w:rFonts w:ascii="Cambria" w:hAnsi="Cambria"/>
                <w:sz w:val="20"/>
                <w:szCs w:val="20"/>
              </w:rPr>
              <w:t>SMRT NESREĆNIM SLUČAJEM</w:t>
            </w:r>
          </w:p>
        </w:tc>
        <w:tc>
          <w:tcPr>
            <w:tcW w:w="1881" w:type="dxa"/>
            <w:vAlign w:val="center"/>
          </w:tcPr>
          <w:p w:rsidR="007F2003" w:rsidRPr="007F2003" w:rsidRDefault="007F2003" w:rsidP="007B5728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F2003">
              <w:rPr>
                <w:rFonts w:ascii="Cambria" w:hAnsi="Cambria"/>
                <w:sz w:val="23"/>
                <w:szCs w:val="23"/>
              </w:rPr>
              <w:t>6.000,00 EUR-a</w:t>
            </w:r>
          </w:p>
        </w:tc>
        <w:tc>
          <w:tcPr>
            <w:tcW w:w="1276" w:type="dxa"/>
            <w:vMerge w:val="restart"/>
            <w:vAlign w:val="center"/>
          </w:tcPr>
          <w:p w:rsidR="007F2003" w:rsidRPr="00992249" w:rsidRDefault="007F2003" w:rsidP="007B5728">
            <w:pPr>
              <w:jc w:val="center"/>
              <w:rPr>
                <w:rFonts w:ascii="Cambria" w:hAnsi="Cambria"/>
                <w:color w:val="000000"/>
                <w:lang w:val="sr-Latn-CS" w:eastAsia="sr-Latn-CS"/>
              </w:rPr>
            </w:pPr>
            <w:r w:rsidRPr="00992249">
              <w:rPr>
                <w:rFonts w:ascii="Cambria" w:hAnsi="Cambria"/>
                <w:color w:val="000000"/>
                <w:lang w:val="sr-Latn-CS" w:eastAsia="sr-Latn-CS"/>
              </w:rPr>
              <w:t>broj zaposlenih</w:t>
            </w:r>
          </w:p>
        </w:tc>
        <w:tc>
          <w:tcPr>
            <w:tcW w:w="657" w:type="dxa"/>
            <w:vMerge w:val="restart"/>
            <w:vAlign w:val="center"/>
          </w:tcPr>
          <w:p w:rsidR="007F2003" w:rsidRPr="00992249" w:rsidRDefault="007F2003" w:rsidP="007B5728">
            <w:pPr>
              <w:jc w:val="center"/>
              <w:rPr>
                <w:rFonts w:ascii="Cambria" w:hAnsi="Cambria" w:cs="Arial"/>
                <w:b/>
                <w:lang w:val="sr-Latn-CS"/>
              </w:rPr>
            </w:pPr>
            <w:r w:rsidRPr="00DD525E">
              <w:rPr>
                <w:rFonts w:ascii="Cambria" w:hAnsi="Cambria" w:cs="Arial"/>
                <w:b/>
                <w:lang w:val="sr-Latn-CS"/>
              </w:rPr>
              <w:t>800</w:t>
            </w:r>
          </w:p>
        </w:tc>
      </w:tr>
      <w:tr w:rsidR="007F2003" w:rsidRPr="00992249" w:rsidTr="007B5728">
        <w:trPr>
          <w:trHeight w:val="307"/>
          <w:tblCellSpacing w:w="20" w:type="dxa"/>
        </w:trPr>
        <w:tc>
          <w:tcPr>
            <w:tcW w:w="678" w:type="dxa"/>
            <w:vMerge/>
            <w:shd w:val="clear" w:color="auto" w:fill="D9D9D9"/>
            <w:vAlign w:val="center"/>
          </w:tcPr>
          <w:p w:rsidR="007F2003" w:rsidRPr="00992249" w:rsidRDefault="007F2003" w:rsidP="007F2003">
            <w:pPr>
              <w:numPr>
                <w:ilvl w:val="0"/>
                <w:numId w:val="22"/>
              </w:numPr>
              <w:rPr>
                <w:rFonts w:ascii="Cambria" w:hAnsi="Cambria" w:cs="Arial"/>
                <w:lang w:val="sr-Latn-CS"/>
              </w:rPr>
            </w:pPr>
          </w:p>
        </w:tc>
        <w:tc>
          <w:tcPr>
            <w:tcW w:w="1699" w:type="dxa"/>
            <w:vMerge/>
            <w:vAlign w:val="center"/>
          </w:tcPr>
          <w:p w:rsidR="007F2003" w:rsidRPr="00992249" w:rsidRDefault="007F2003" w:rsidP="007B5728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32" w:type="dxa"/>
            <w:vAlign w:val="center"/>
          </w:tcPr>
          <w:p w:rsidR="007F2003" w:rsidRPr="00992249" w:rsidRDefault="007F2003" w:rsidP="007B5728">
            <w:pPr>
              <w:rPr>
                <w:rFonts w:ascii="Cambria" w:hAnsi="Cambria"/>
                <w:sz w:val="20"/>
                <w:szCs w:val="20"/>
              </w:rPr>
            </w:pPr>
            <w:r w:rsidRPr="00992249">
              <w:rPr>
                <w:rFonts w:ascii="Cambria" w:hAnsi="Cambria"/>
                <w:sz w:val="20"/>
                <w:szCs w:val="20"/>
              </w:rPr>
              <w:t>SMRT USLED BOLESTI</w:t>
            </w:r>
          </w:p>
        </w:tc>
        <w:tc>
          <w:tcPr>
            <w:tcW w:w="1881" w:type="dxa"/>
            <w:vAlign w:val="center"/>
          </w:tcPr>
          <w:p w:rsidR="007F2003" w:rsidRPr="007F2003" w:rsidRDefault="007F2003" w:rsidP="007B5728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F2003">
              <w:rPr>
                <w:rFonts w:ascii="Cambria" w:hAnsi="Cambria"/>
                <w:sz w:val="23"/>
                <w:szCs w:val="23"/>
              </w:rPr>
              <w:t>3.000,00 EUR-a</w:t>
            </w:r>
          </w:p>
        </w:tc>
        <w:tc>
          <w:tcPr>
            <w:tcW w:w="1276" w:type="dxa"/>
            <w:vMerge/>
            <w:vAlign w:val="center"/>
          </w:tcPr>
          <w:p w:rsidR="007F2003" w:rsidRPr="00992249" w:rsidRDefault="007F2003" w:rsidP="007B5728">
            <w:pPr>
              <w:jc w:val="center"/>
              <w:rPr>
                <w:rFonts w:ascii="Cambria" w:hAnsi="Cambria"/>
                <w:color w:val="000000"/>
                <w:lang w:val="sr-Latn-CS" w:eastAsia="sr-Latn-CS"/>
              </w:rPr>
            </w:pPr>
          </w:p>
        </w:tc>
        <w:tc>
          <w:tcPr>
            <w:tcW w:w="657" w:type="dxa"/>
            <w:vMerge/>
            <w:vAlign w:val="center"/>
          </w:tcPr>
          <w:p w:rsidR="007F2003" w:rsidRPr="00992249" w:rsidRDefault="007F2003" w:rsidP="007B5728">
            <w:pPr>
              <w:jc w:val="center"/>
            </w:pPr>
          </w:p>
        </w:tc>
      </w:tr>
      <w:tr w:rsidR="007F2003" w:rsidRPr="00992249" w:rsidTr="007B5728">
        <w:trPr>
          <w:trHeight w:val="120"/>
          <w:tblCellSpacing w:w="20" w:type="dxa"/>
        </w:trPr>
        <w:tc>
          <w:tcPr>
            <w:tcW w:w="678" w:type="dxa"/>
            <w:vMerge/>
            <w:shd w:val="clear" w:color="auto" w:fill="D9D9D9"/>
            <w:vAlign w:val="center"/>
          </w:tcPr>
          <w:p w:rsidR="007F2003" w:rsidRPr="00992249" w:rsidRDefault="007F2003" w:rsidP="007F2003">
            <w:pPr>
              <w:numPr>
                <w:ilvl w:val="0"/>
                <w:numId w:val="22"/>
              </w:numPr>
              <w:rPr>
                <w:rFonts w:ascii="Cambria" w:hAnsi="Cambria" w:cs="Arial"/>
                <w:lang w:val="sr-Latn-CS"/>
              </w:rPr>
            </w:pPr>
          </w:p>
        </w:tc>
        <w:tc>
          <w:tcPr>
            <w:tcW w:w="1699" w:type="dxa"/>
            <w:vMerge/>
            <w:vAlign w:val="center"/>
          </w:tcPr>
          <w:p w:rsidR="007F2003" w:rsidRPr="00992249" w:rsidRDefault="007F2003" w:rsidP="007B5728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32" w:type="dxa"/>
            <w:vAlign w:val="center"/>
          </w:tcPr>
          <w:p w:rsidR="007F2003" w:rsidRPr="00992249" w:rsidRDefault="007F2003" w:rsidP="007B5728">
            <w:pPr>
              <w:rPr>
                <w:rFonts w:ascii="Cambria" w:hAnsi="Cambria"/>
                <w:sz w:val="20"/>
                <w:szCs w:val="20"/>
              </w:rPr>
            </w:pPr>
            <w:r w:rsidRPr="00992249">
              <w:rPr>
                <w:rFonts w:ascii="Cambria" w:hAnsi="Cambria"/>
                <w:sz w:val="20"/>
                <w:szCs w:val="20"/>
              </w:rPr>
              <w:t>TRAJNI INVALIDITET</w:t>
            </w:r>
          </w:p>
        </w:tc>
        <w:tc>
          <w:tcPr>
            <w:tcW w:w="1881" w:type="dxa"/>
            <w:vAlign w:val="center"/>
          </w:tcPr>
          <w:p w:rsidR="007F2003" w:rsidRPr="007F2003" w:rsidRDefault="007F2003" w:rsidP="007B5728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F2003">
              <w:rPr>
                <w:rFonts w:ascii="Cambria" w:hAnsi="Cambria"/>
                <w:sz w:val="23"/>
                <w:szCs w:val="23"/>
              </w:rPr>
              <w:t>12.000,00 EUR-a</w:t>
            </w:r>
          </w:p>
        </w:tc>
        <w:tc>
          <w:tcPr>
            <w:tcW w:w="1276" w:type="dxa"/>
            <w:vMerge/>
            <w:vAlign w:val="center"/>
          </w:tcPr>
          <w:p w:rsidR="007F2003" w:rsidRPr="00992249" w:rsidRDefault="007F2003" w:rsidP="007B5728">
            <w:pPr>
              <w:jc w:val="center"/>
              <w:rPr>
                <w:rFonts w:ascii="Cambria" w:hAnsi="Cambria"/>
                <w:color w:val="000000"/>
                <w:lang w:val="sr-Latn-CS" w:eastAsia="sr-Latn-CS"/>
              </w:rPr>
            </w:pPr>
          </w:p>
        </w:tc>
        <w:tc>
          <w:tcPr>
            <w:tcW w:w="657" w:type="dxa"/>
            <w:vMerge/>
            <w:vAlign w:val="center"/>
          </w:tcPr>
          <w:p w:rsidR="007F2003" w:rsidRPr="00992249" w:rsidRDefault="007F2003" w:rsidP="007B5728">
            <w:pPr>
              <w:jc w:val="center"/>
            </w:pPr>
          </w:p>
        </w:tc>
      </w:tr>
      <w:tr w:rsidR="007F2003" w:rsidRPr="00992249" w:rsidTr="007B5728">
        <w:trPr>
          <w:trHeight w:val="120"/>
          <w:tblCellSpacing w:w="20" w:type="dxa"/>
        </w:trPr>
        <w:tc>
          <w:tcPr>
            <w:tcW w:w="678" w:type="dxa"/>
            <w:vMerge/>
            <w:shd w:val="clear" w:color="auto" w:fill="D9D9D9"/>
            <w:vAlign w:val="center"/>
          </w:tcPr>
          <w:p w:rsidR="007F2003" w:rsidRPr="00992249" w:rsidRDefault="007F2003" w:rsidP="007F2003">
            <w:pPr>
              <w:numPr>
                <w:ilvl w:val="0"/>
                <w:numId w:val="22"/>
              </w:numPr>
              <w:rPr>
                <w:rFonts w:ascii="Cambria" w:hAnsi="Cambria" w:cs="Arial"/>
                <w:lang w:val="sr-Latn-CS"/>
              </w:rPr>
            </w:pPr>
          </w:p>
        </w:tc>
        <w:tc>
          <w:tcPr>
            <w:tcW w:w="1699" w:type="dxa"/>
            <w:vMerge/>
            <w:vAlign w:val="center"/>
          </w:tcPr>
          <w:p w:rsidR="007F2003" w:rsidRPr="00992249" w:rsidRDefault="007F2003" w:rsidP="007B5728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32" w:type="dxa"/>
            <w:vAlign w:val="center"/>
          </w:tcPr>
          <w:p w:rsidR="007F2003" w:rsidRPr="00992249" w:rsidRDefault="007F2003" w:rsidP="007B5728">
            <w:pPr>
              <w:rPr>
                <w:rFonts w:ascii="Cambria" w:hAnsi="Cambria" w:cs="Arial"/>
                <w:sz w:val="20"/>
                <w:szCs w:val="20"/>
                <w:lang w:val="sr-Latn-CS"/>
              </w:rPr>
            </w:pPr>
            <w:r w:rsidRPr="00992249">
              <w:rPr>
                <w:rFonts w:ascii="Cambria" w:hAnsi="Cambria" w:cs="Arial"/>
                <w:sz w:val="20"/>
                <w:szCs w:val="20"/>
                <w:lang w:val="sr-Latn-CS"/>
              </w:rPr>
              <w:t>DNEVNA NAKNADA ZA SLUČAJ PRIVREMENE SPRIJEČENOSTI ZA RAD</w:t>
            </w:r>
          </w:p>
        </w:tc>
        <w:tc>
          <w:tcPr>
            <w:tcW w:w="1881" w:type="dxa"/>
            <w:vAlign w:val="center"/>
          </w:tcPr>
          <w:p w:rsidR="007F2003" w:rsidRPr="007F2003" w:rsidRDefault="007F2003" w:rsidP="007B5728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F2003">
              <w:rPr>
                <w:rFonts w:ascii="Cambria" w:hAnsi="Cambria"/>
                <w:sz w:val="23"/>
                <w:szCs w:val="23"/>
              </w:rPr>
              <w:t>2,20 EUR-a</w:t>
            </w:r>
          </w:p>
        </w:tc>
        <w:tc>
          <w:tcPr>
            <w:tcW w:w="1276" w:type="dxa"/>
            <w:vMerge/>
            <w:vAlign w:val="center"/>
          </w:tcPr>
          <w:p w:rsidR="007F2003" w:rsidRPr="00992249" w:rsidRDefault="007F2003" w:rsidP="007B5728">
            <w:pPr>
              <w:jc w:val="center"/>
              <w:rPr>
                <w:rFonts w:ascii="Cambria" w:hAnsi="Cambria"/>
                <w:color w:val="000000"/>
                <w:lang w:val="sr-Latn-CS" w:eastAsia="sr-Latn-CS"/>
              </w:rPr>
            </w:pPr>
          </w:p>
        </w:tc>
        <w:tc>
          <w:tcPr>
            <w:tcW w:w="657" w:type="dxa"/>
            <w:vMerge/>
            <w:vAlign w:val="center"/>
          </w:tcPr>
          <w:p w:rsidR="007F2003" w:rsidRPr="00992249" w:rsidRDefault="007F2003" w:rsidP="007B5728">
            <w:pPr>
              <w:jc w:val="center"/>
            </w:pPr>
          </w:p>
        </w:tc>
      </w:tr>
      <w:tr w:rsidR="007F2003" w:rsidRPr="00992249" w:rsidTr="007B5728">
        <w:trPr>
          <w:trHeight w:val="1357"/>
          <w:tblCellSpacing w:w="20" w:type="dxa"/>
        </w:trPr>
        <w:tc>
          <w:tcPr>
            <w:tcW w:w="678" w:type="dxa"/>
            <w:vMerge/>
            <w:shd w:val="clear" w:color="auto" w:fill="D9D9D9"/>
            <w:vAlign w:val="center"/>
          </w:tcPr>
          <w:p w:rsidR="007F2003" w:rsidRPr="00992249" w:rsidRDefault="007F2003" w:rsidP="007F2003">
            <w:pPr>
              <w:numPr>
                <w:ilvl w:val="0"/>
                <w:numId w:val="22"/>
              </w:numPr>
              <w:rPr>
                <w:rFonts w:ascii="Cambria" w:hAnsi="Cambria" w:cs="Arial"/>
                <w:lang w:val="sr-Latn-CS"/>
              </w:rPr>
            </w:pPr>
          </w:p>
        </w:tc>
        <w:tc>
          <w:tcPr>
            <w:tcW w:w="1699" w:type="dxa"/>
            <w:vMerge/>
            <w:vAlign w:val="center"/>
          </w:tcPr>
          <w:p w:rsidR="007F2003" w:rsidRPr="00992249" w:rsidRDefault="007F2003" w:rsidP="007B5728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32" w:type="dxa"/>
            <w:vAlign w:val="center"/>
          </w:tcPr>
          <w:p w:rsidR="007F2003" w:rsidRPr="00992249" w:rsidRDefault="007F2003" w:rsidP="007B5728">
            <w:pPr>
              <w:rPr>
                <w:rFonts w:ascii="Cambria" w:hAnsi="Cambria" w:cs="Arial"/>
                <w:sz w:val="20"/>
                <w:szCs w:val="20"/>
                <w:lang w:val="sr-Latn-CS"/>
              </w:rPr>
            </w:pPr>
            <w:r w:rsidRPr="00992249">
              <w:rPr>
                <w:rFonts w:ascii="Cambria" w:hAnsi="Cambria" w:cs="Arial"/>
                <w:sz w:val="20"/>
                <w:szCs w:val="20"/>
                <w:lang w:val="sr-Latn-CS"/>
              </w:rPr>
              <w:t xml:space="preserve">TROŠKOVI LIJEČENJA </w:t>
            </w:r>
          </w:p>
          <w:p w:rsidR="007F2003" w:rsidRPr="00992249" w:rsidRDefault="007F2003" w:rsidP="007B5728">
            <w:pPr>
              <w:rPr>
                <w:rFonts w:ascii="Cambria" w:hAnsi="Cambria" w:cs="Arial"/>
                <w:sz w:val="20"/>
                <w:szCs w:val="20"/>
                <w:lang w:val="sr-Latn-CS"/>
              </w:rPr>
            </w:pPr>
            <w:r w:rsidRPr="00992249">
              <w:rPr>
                <w:rFonts w:ascii="Cambria" w:hAnsi="Cambria" w:cs="Arial"/>
                <w:sz w:val="20"/>
                <w:szCs w:val="20"/>
                <w:lang w:val="sr-Latn-CS"/>
              </w:rPr>
              <w:t>(ČIME SE POKRIVAJU STVARNI I NUŽNI TROŠKOVI U TOKU LIJEČENJA)</w:t>
            </w:r>
          </w:p>
        </w:tc>
        <w:tc>
          <w:tcPr>
            <w:tcW w:w="1881" w:type="dxa"/>
            <w:vAlign w:val="center"/>
          </w:tcPr>
          <w:p w:rsidR="007F2003" w:rsidRPr="007F2003" w:rsidRDefault="007F2003" w:rsidP="007B5728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F2003">
              <w:rPr>
                <w:rFonts w:ascii="Cambria" w:hAnsi="Cambria"/>
                <w:sz w:val="23"/>
                <w:szCs w:val="23"/>
              </w:rPr>
              <w:t>3.500,00 EUR-a</w:t>
            </w:r>
          </w:p>
        </w:tc>
        <w:tc>
          <w:tcPr>
            <w:tcW w:w="1276" w:type="dxa"/>
            <w:vMerge/>
            <w:vAlign w:val="center"/>
          </w:tcPr>
          <w:p w:rsidR="007F2003" w:rsidRPr="00992249" w:rsidRDefault="007F2003" w:rsidP="007B5728">
            <w:pPr>
              <w:jc w:val="center"/>
              <w:rPr>
                <w:rFonts w:ascii="Cambria" w:hAnsi="Cambria"/>
                <w:color w:val="000000"/>
                <w:lang w:val="sr-Latn-CS" w:eastAsia="sr-Latn-CS"/>
              </w:rPr>
            </w:pPr>
          </w:p>
        </w:tc>
        <w:tc>
          <w:tcPr>
            <w:tcW w:w="657" w:type="dxa"/>
            <w:vMerge/>
            <w:vAlign w:val="center"/>
          </w:tcPr>
          <w:p w:rsidR="007F2003" w:rsidRPr="00992249" w:rsidRDefault="007F2003" w:rsidP="007B5728">
            <w:pPr>
              <w:jc w:val="center"/>
            </w:pPr>
          </w:p>
        </w:tc>
      </w:tr>
    </w:tbl>
    <w:p w:rsidR="00D25C61" w:rsidRDefault="00D25C61" w:rsidP="008E4408">
      <w:pPr>
        <w:rPr>
          <w:rFonts w:asciiTheme="majorHAnsi" w:hAnsiTheme="majorHAnsi" w:cs="Arial"/>
        </w:rPr>
      </w:pPr>
    </w:p>
    <w:p w:rsidR="00B779E0" w:rsidRDefault="00B779E0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t>Zahtjevi u pogledu načina izvršavanja predmeta nabavke koji su od značaja za sačinjavanje ponude i izvršenje ugovora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r w:rsidR="00D87522">
        <w:rPr>
          <w:rFonts w:asciiTheme="majorHAnsi" w:hAnsiTheme="majorHAnsi" w:cs="Arial"/>
          <w:color w:val="000000"/>
        </w:rPr>
        <w:t>Rok izvršenja ugovora:</w:t>
      </w:r>
      <w:r w:rsidR="00D87522" w:rsidRPr="003A0DA6">
        <w:rPr>
          <w:rFonts w:asciiTheme="majorHAnsi" w:hAnsiTheme="majorHAnsi" w:cs="Arial"/>
          <w:b/>
          <w:color w:val="000000"/>
        </w:rPr>
        <w:t>7</w:t>
      </w:r>
      <w:r w:rsidR="008E4408" w:rsidRPr="003A0DA6">
        <w:rPr>
          <w:rFonts w:asciiTheme="majorHAnsi" w:hAnsiTheme="majorHAnsi" w:cs="Arial"/>
          <w:b/>
          <w:color w:val="000000"/>
        </w:rPr>
        <w:t xml:space="preserve"> </w:t>
      </w:r>
      <w:r w:rsidR="00D87522" w:rsidRPr="003A0DA6">
        <w:rPr>
          <w:rFonts w:asciiTheme="majorHAnsi" w:hAnsiTheme="majorHAnsi" w:cs="Arial"/>
          <w:b/>
          <w:color w:val="000000"/>
        </w:rPr>
        <w:t>mjeseci</w:t>
      </w:r>
      <w:r w:rsidR="008E4408" w:rsidRPr="003A0DA6">
        <w:rPr>
          <w:rFonts w:asciiTheme="majorHAnsi" w:hAnsiTheme="majorHAnsi" w:cs="Arial"/>
          <w:b/>
          <w:color w:val="000000"/>
        </w:rPr>
        <w:t xml:space="preserve"> od dana zaključivanja ugovora</w:t>
      </w:r>
      <w:r w:rsidR="008E4408" w:rsidRPr="0069260C">
        <w:rPr>
          <w:rFonts w:asciiTheme="majorHAnsi" w:hAnsiTheme="majorHAnsi" w:cs="Arial"/>
          <w:color w:val="000000"/>
        </w:rPr>
        <w:t>.</w:t>
      </w:r>
    </w:p>
    <w:p w:rsidR="008E4408" w:rsidRPr="000C7903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93557A">
        <w:rPr>
          <w:rFonts w:asciiTheme="majorHAnsi" w:hAnsiTheme="majorHAnsi" w:cs="Arial"/>
          <w:color w:val="000000"/>
        </w:rPr>
        <w:t xml:space="preserve"> Mjesto izvršenja ugovora je</w:t>
      </w:r>
      <w:r w:rsidR="00081052" w:rsidRPr="00650B4B">
        <w:rPr>
          <w:rFonts w:asciiTheme="minorHAnsi" w:hAnsiTheme="minorHAnsi" w:cstheme="minorHAnsi"/>
          <w:iCs/>
          <w:lang w:val="sr-Latn-CS"/>
        </w:rPr>
        <w:t xml:space="preserve">: </w:t>
      </w:r>
      <w:r w:rsidR="007F2003" w:rsidRPr="00D31BA9">
        <w:rPr>
          <w:rFonts w:ascii="Cambria" w:hAnsi="Cambria"/>
          <w:i/>
          <w:iCs/>
          <w:lang w:val="sr-Latn-CS"/>
        </w:rPr>
        <w:t>u skladu sa pozitivnim propisima koji regulišanju predmetnu uslugu</w:t>
      </w:r>
      <w:r w:rsidR="008E4408" w:rsidRPr="000C7903">
        <w:rPr>
          <w:rFonts w:asciiTheme="majorHAnsi" w:hAnsiTheme="majorHAnsi" w:cs="Arial"/>
          <w:color w:val="000000"/>
        </w:rPr>
        <w:t>.</w:t>
      </w:r>
    </w:p>
    <w:p w:rsidR="008E4408" w:rsidRPr="007F2003" w:rsidRDefault="00CD6B99" w:rsidP="008E4408">
      <w:pPr>
        <w:jc w:val="both"/>
        <w:rPr>
          <w:rFonts w:ascii="Cambria" w:hAnsi="Cambria"/>
          <w:color w:val="000000"/>
          <w:lang w:val="sr-Latn-CS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="007F2003" w:rsidRPr="004560A8">
        <w:rPr>
          <w:rFonts w:ascii="Cambria" w:hAnsi="Cambria"/>
          <w:color w:val="000000"/>
          <w:lang w:val="sr-Latn-CS"/>
        </w:rPr>
        <w:t>60 dana od izvršene usluge i uredno ispostavljene fakture, a plaćanje premije će pratiti dinamiku isplata zarada zaposlenim (osiguranika).</w:t>
      </w:r>
    </w:p>
    <w:p w:rsidR="008E4408" w:rsidRPr="0069260C" w:rsidRDefault="00CD6B99" w:rsidP="008E4408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8E4408" w:rsidRPr="0069260C" w:rsidRDefault="00257C83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Uslovi plaćanja su: </w:t>
      </w:r>
      <w:r w:rsidR="00CD6B99" w:rsidRPr="0069260C">
        <w:rPr>
          <w:rFonts w:asciiTheme="majorHAnsi" w:hAnsiTheme="majorHAnsi" w:cs="Arial"/>
        </w:rPr>
        <w:t>odloženo.</w:t>
      </w:r>
    </w:p>
    <w:p w:rsidR="008E4408" w:rsidRPr="0069260C" w:rsidRDefault="00EE5D31" w:rsidP="009C71CD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1201C3" w:rsidRPr="00DD525E" w:rsidRDefault="001201C3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D87522" w:rsidRDefault="00D87522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D87522" w:rsidRDefault="00D87522" w:rsidP="00D87522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outlineLvl w:val="0"/>
      </w:pPr>
      <w:bookmarkStart w:id="3" w:name="_Toc51223790"/>
      <w:r w:rsidRPr="00D87522">
        <w:rPr>
          <w:rFonts w:asciiTheme="majorHAnsi" w:hAnsiTheme="majorHAnsi" w:cs="Arial"/>
          <w:b/>
          <w:bCs/>
          <w:color w:val="000000"/>
        </w:rPr>
        <w:t>SREDSTVA FINANSIJSKOG OBEZBJEĐENJA UGOVORA O JAVNOJ NABAVCI</w:t>
      </w:r>
      <w:bookmarkEnd w:id="3"/>
    </w:p>
    <w:p w:rsidR="00D87522" w:rsidRPr="00D87522" w:rsidRDefault="00D87522" w:rsidP="00D87522">
      <w:pPr>
        <w:jc w:val="both"/>
        <w:rPr>
          <w:rFonts w:asciiTheme="majorHAnsi" w:hAnsiTheme="majorHAnsi" w:cs="Arial"/>
          <w:color w:val="000000"/>
        </w:rPr>
      </w:pPr>
      <w:r w:rsidRPr="00D87522">
        <w:rPr>
          <w:rFonts w:asciiTheme="majorHAnsi" w:hAnsiTheme="majorHAnsi" w:cs="Arial"/>
          <w:color w:val="000000"/>
        </w:rPr>
        <w:t>Ponuđač čija ponuda bude izabrana kao najpovoljnija je dužan da uz potpisan ugovor o javnoj nabavci dostavi naručiocu:</w:t>
      </w:r>
    </w:p>
    <w:p w:rsidR="00D87522" w:rsidRDefault="00D87522" w:rsidP="00D87522">
      <w:pPr>
        <w:jc w:val="both"/>
        <w:rPr>
          <w:color w:val="000000"/>
        </w:rPr>
      </w:pPr>
    </w:p>
    <w:p w:rsidR="00D87522" w:rsidRPr="00D87522" w:rsidRDefault="00D87522" w:rsidP="00D87522">
      <w:pPr>
        <w:jc w:val="both"/>
        <w:rPr>
          <w:rFonts w:asciiTheme="majorHAnsi" w:hAnsiTheme="majorHAnsi" w:cs="Arial"/>
        </w:rPr>
      </w:pPr>
      <w:r w:rsidRPr="0069260C">
        <w:rPr>
          <w:color w:val="000000"/>
        </w:rPr>
        <w:sym w:font="Wingdings" w:char="F0FD"/>
      </w:r>
      <w:r w:rsidRPr="00D87522">
        <w:rPr>
          <w:rFonts w:asciiTheme="majorHAnsi" w:hAnsiTheme="majorHAnsi" w:cs="Arial"/>
          <w:color w:val="000000"/>
        </w:rPr>
        <w:t xml:space="preserve"> </w:t>
      </w:r>
      <w:r w:rsidRPr="00D87522">
        <w:rPr>
          <w:rFonts w:asciiTheme="majorHAnsi" w:hAnsiTheme="majorHAnsi" w:cs="Arial"/>
        </w:rPr>
        <w:t xml:space="preserve">garanciju za dobro izvršenje ugovora </w:t>
      </w:r>
      <w:r w:rsidRPr="00D87522">
        <w:rPr>
          <w:rFonts w:asciiTheme="majorHAnsi" w:hAnsiTheme="majorHAnsi" w:cs="Arial"/>
          <w:color w:val="000000"/>
        </w:rPr>
        <w:t>u iznosu od 5% od vrijednosti ugovora</w:t>
      </w:r>
      <w:r w:rsidRPr="0069260C">
        <w:rPr>
          <w:vertAlign w:val="superscript"/>
        </w:rPr>
        <w:footnoteReference w:id="7"/>
      </w:r>
      <w:r w:rsidRPr="00D87522">
        <w:rPr>
          <w:rFonts w:asciiTheme="majorHAnsi" w:hAnsiTheme="majorHAnsi" w:cs="Arial"/>
        </w:rPr>
        <w:t xml:space="preserve"> </w:t>
      </w:r>
    </w:p>
    <w:p w:rsidR="00D87522" w:rsidRPr="00DD525E" w:rsidRDefault="00D87522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DD525E" w:rsidRDefault="008E4408" w:rsidP="008E4408">
      <w:pPr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4" w:name="_Toc51223791"/>
      <w:r w:rsidRPr="0069260C">
        <w:rPr>
          <w:rFonts w:asciiTheme="majorHAnsi" w:hAnsiTheme="majorHAnsi" w:cs="Arial"/>
          <w:b/>
          <w:bCs/>
        </w:rPr>
        <w:t>METODOLOGIJA VREDNOVANJA PONUDA</w:t>
      </w:r>
      <w:bookmarkEnd w:id="4"/>
    </w:p>
    <w:p w:rsidR="008E4408" w:rsidRPr="001201C3" w:rsidRDefault="008E4408" w:rsidP="008E4408">
      <w:pPr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će u postupku javne nabavki izabrati ekonomski najpovoljniju ponudu, primjenom pristupa isplativosti, po osnovu kriterijuma: </w:t>
      </w:r>
    </w:p>
    <w:p w:rsidR="008E4408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DD525E" w:rsidRDefault="00DD525E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DD525E" w:rsidRPr="001201C3" w:rsidRDefault="00DD525E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Pr="0007099E" w:rsidRDefault="0007099E" w:rsidP="008E4408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>1</w:t>
      </w:r>
      <w:r w:rsidR="008E4408" w:rsidRPr="0007099E">
        <w:rPr>
          <w:rFonts w:asciiTheme="majorHAnsi" w:hAnsiTheme="majorHAnsi" w:cs="Arial"/>
          <w:b/>
        </w:rPr>
        <w:t xml:space="preserve">) odnos cijene i kvaliteta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B5728" w:rsidTr="007B5728">
        <w:tc>
          <w:tcPr>
            <w:tcW w:w="9288" w:type="dxa"/>
          </w:tcPr>
          <w:p w:rsidR="007B5728" w:rsidRPr="00461145" w:rsidRDefault="007B5728" w:rsidP="00377C67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lang w:val="hr-HR"/>
              </w:rPr>
            </w:pPr>
          </w:p>
          <w:p w:rsidR="007B5728" w:rsidRDefault="007B5728" w:rsidP="00377C67">
            <w:pPr>
              <w:ind w:left="284"/>
              <w:jc w:val="both"/>
              <w:rPr>
                <w:rFonts w:ascii="Cambria" w:hAnsi="Cambria"/>
                <w:b/>
                <w:color w:val="000000"/>
              </w:rPr>
            </w:pPr>
            <w:r w:rsidRPr="00461145">
              <w:rPr>
                <w:rFonts w:ascii="Cambria" w:hAnsi="Cambria"/>
                <w:color w:val="000000"/>
              </w:rPr>
              <w:sym w:font="Wingdings" w:char="F078"/>
            </w:r>
            <w:r>
              <w:rPr>
                <w:rFonts w:ascii="Cambria" w:hAnsi="Cambria"/>
                <w:color w:val="000000"/>
                <w:lang w:val="hr-HR"/>
              </w:rPr>
              <w:t xml:space="preserve"> </w:t>
            </w:r>
            <w:r w:rsidRPr="00461145">
              <w:rPr>
                <w:rFonts w:ascii="Cambria" w:hAnsi="Cambria"/>
                <w:color w:val="000000"/>
                <w:lang w:val="hr-HR"/>
              </w:rPr>
              <w:t xml:space="preserve"> </w:t>
            </w:r>
            <w:r w:rsidRPr="007B5728">
              <w:rPr>
                <w:rFonts w:ascii="Cambria" w:hAnsi="Cambria"/>
                <w:b/>
                <w:color w:val="000000"/>
                <w:lang w:val="hr-HR"/>
              </w:rPr>
              <w:t>ponuđena najniža</w:t>
            </w:r>
            <w:r>
              <w:rPr>
                <w:rFonts w:ascii="Cambria" w:hAnsi="Cambria"/>
                <w:color w:val="000000"/>
                <w:lang w:val="hr-HR"/>
              </w:rPr>
              <w:t xml:space="preserve"> </w:t>
            </w:r>
            <w:r w:rsidRPr="007B5728">
              <w:rPr>
                <w:rFonts w:ascii="Cambria" w:hAnsi="Cambria"/>
                <w:b/>
                <w:color w:val="000000"/>
                <w:lang w:val="hr-HR"/>
              </w:rPr>
              <w:t>cijena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="00A34011">
              <w:rPr>
                <w:rFonts w:ascii="Cambria" w:hAnsi="Cambria"/>
                <w:color w:val="000000"/>
              </w:rPr>
              <w:t xml:space="preserve">    </w:t>
            </w:r>
            <w:r w:rsidRPr="00461145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>
              <w:rPr>
                <w:rFonts w:ascii="Cambria" w:hAnsi="Cambria"/>
                <w:b/>
                <w:color w:val="000000"/>
              </w:rPr>
              <w:t>9</w:t>
            </w:r>
            <w:r w:rsidRPr="00461145">
              <w:rPr>
                <w:rFonts w:ascii="Cambria" w:hAnsi="Cambria"/>
                <w:b/>
                <w:color w:val="000000"/>
              </w:rPr>
              <w:t>0</w:t>
            </w:r>
          </w:p>
          <w:p w:rsidR="007B5728" w:rsidRDefault="007B5728" w:rsidP="00377C67">
            <w:pPr>
              <w:ind w:left="284"/>
              <w:jc w:val="both"/>
              <w:rPr>
                <w:rFonts w:ascii="Cambria" w:hAnsi="Cambria"/>
                <w:b/>
                <w:color w:val="000000"/>
              </w:rPr>
            </w:pPr>
            <w:r w:rsidRPr="00461145">
              <w:rPr>
                <w:rFonts w:ascii="Cambria" w:hAnsi="Cambria"/>
                <w:color w:val="000000"/>
              </w:rPr>
              <w:sym w:font="Wingdings" w:char="F078"/>
            </w:r>
            <w:r>
              <w:rPr>
                <w:rFonts w:ascii="Cambria" w:hAnsi="Cambria"/>
                <w:color w:val="000000"/>
              </w:rPr>
              <w:t xml:space="preserve">  </w:t>
            </w:r>
            <w:r w:rsidRPr="007B5728">
              <w:rPr>
                <w:rFonts w:ascii="Cambria" w:hAnsi="Cambria"/>
                <w:b/>
                <w:color w:val="000000"/>
              </w:rPr>
              <w:t>kvalitet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="00A34011">
              <w:rPr>
                <w:rFonts w:ascii="Cambria" w:hAnsi="Cambria"/>
                <w:color w:val="000000"/>
              </w:rPr>
              <w:t xml:space="preserve">                                          </w:t>
            </w:r>
            <w:r w:rsidRPr="00461145">
              <w:rPr>
                <w:rFonts w:ascii="Cambria" w:hAnsi="Cambria"/>
                <w:b/>
                <w:color w:val="000000"/>
              </w:rPr>
              <w:t>maksimalni broj bodova=</w:t>
            </w:r>
            <w:r>
              <w:rPr>
                <w:rFonts w:ascii="Cambria" w:hAnsi="Cambria"/>
                <w:b/>
                <w:color w:val="000000"/>
              </w:rPr>
              <w:t xml:space="preserve"> 10;</w:t>
            </w:r>
          </w:p>
          <w:p w:rsidR="007B5728" w:rsidRPr="00461145" w:rsidRDefault="00A34011" w:rsidP="00377C67">
            <w:pPr>
              <w:ind w:left="284"/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(</w:t>
            </w:r>
            <w:r w:rsidR="007B5728">
              <w:rPr>
                <w:rFonts w:ascii="Cambria" w:hAnsi="Cambria"/>
                <w:b/>
                <w:color w:val="000000"/>
              </w:rPr>
              <w:t xml:space="preserve">koji se cijeni </w:t>
            </w:r>
            <w:r>
              <w:rPr>
                <w:rFonts w:ascii="Cambria" w:hAnsi="Cambria"/>
                <w:b/>
                <w:color w:val="000000"/>
              </w:rPr>
              <w:t xml:space="preserve">na osnovu </w:t>
            </w:r>
            <w:r w:rsidR="00BF6651">
              <w:rPr>
                <w:rFonts w:ascii="Cambria" w:hAnsi="Cambria"/>
                <w:b/>
                <w:color w:val="000000"/>
              </w:rPr>
              <w:t>parametra</w:t>
            </w:r>
            <w:r>
              <w:rPr>
                <w:rFonts w:ascii="Cambria" w:hAnsi="Cambria"/>
                <w:b/>
                <w:color w:val="000000"/>
              </w:rPr>
              <w:t xml:space="preserve"> rok izvršenja usluge)</w:t>
            </w:r>
          </w:p>
          <w:p w:rsidR="007B5728" w:rsidRPr="00461145" w:rsidRDefault="007B5728" w:rsidP="00377C67">
            <w:pPr>
              <w:pStyle w:val="ListParagraph"/>
              <w:spacing w:before="0" w:after="0" w:line="240" w:lineRule="auto"/>
              <w:ind w:left="228"/>
              <w:jc w:val="both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:rsidR="007B5728" w:rsidRPr="00F41ADC" w:rsidRDefault="007B5728" w:rsidP="00377C67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  <w:contextualSpacing/>
              <w:jc w:val="both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PONUĐENA </w:t>
            </w:r>
            <w:r w:rsidRPr="00F41ADC">
              <w:rPr>
                <w:rFonts w:ascii="Cambria" w:hAnsi="Cambria"/>
                <w:b/>
                <w:sz w:val="24"/>
                <w:szCs w:val="24"/>
                <w:u w:val="single"/>
              </w:rPr>
              <w:t>CIJENA</w:t>
            </w:r>
            <w:r w:rsidRPr="00F41ADC">
              <w:rPr>
                <w:rFonts w:ascii="Cambria" w:hAnsi="Cambria"/>
                <w:sz w:val="24"/>
                <w:szCs w:val="24"/>
              </w:rPr>
              <w:t xml:space="preserve">- je opredjeljujući podkriterijum za vrednovanje ponuda. </w:t>
            </w:r>
          </w:p>
          <w:p w:rsidR="00377C67" w:rsidRDefault="007B5728" w:rsidP="00377C67">
            <w:pPr>
              <w:numPr>
                <w:ilvl w:val="0"/>
                <w:numId w:val="23"/>
              </w:numPr>
              <w:jc w:val="both"/>
              <w:rPr>
                <w:rFonts w:ascii="Cambria" w:hAnsi="Cambria"/>
                <w:lang w:val="sr-Latn-CS"/>
              </w:rPr>
            </w:pPr>
            <w:r w:rsidRPr="001279F3">
              <w:rPr>
                <w:rFonts w:ascii="Cambria" w:hAnsi="Cambria"/>
                <w:lang w:val="sr-Latn-CS"/>
              </w:rPr>
              <w:t xml:space="preserve">Pod ponuđenom cijenom podrazumjeva se </w:t>
            </w:r>
            <w:r>
              <w:rPr>
                <w:rFonts w:ascii="Cambria" w:hAnsi="Cambria"/>
                <w:lang w:val="sr-Latn-CS"/>
              </w:rPr>
              <w:t xml:space="preserve">ukupna </w:t>
            </w:r>
            <w:r w:rsidRPr="00DC408F">
              <w:rPr>
                <w:rFonts w:ascii="Cambria" w:hAnsi="Cambria"/>
                <w:lang w:val="sr-Latn-CS"/>
              </w:rPr>
              <w:t>godišna premija</w:t>
            </w:r>
            <w:r w:rsidRPr="003C6DFE">
              <w:rPr>
                <w:rFonts w:ascii="Cambria" w:hAnsi="Cambria"/>
                <w:lang w:val="sr-Latn-CS"/>
              </w:rPr>
              <w:t xml:space="preserve"> osiguranja</w:t>
            </w:r>
            <w:r>
              <w:rPr>
                <w:rFonts w:ascii="Cambria" w:hAnsi="Cambria"/>
                <w:lang w:val="sr-Latn-CS"/>
              </w:rPr>
              <w:t xml:space="preserve"> (ukupna cijena) </w:t>
            </w:r>
            <w:r w:rsidRPr="001279F3">
              <w:rPr>
                <w:rFonts w:ascii="Cambria" w:hAnsi="Cambria"/>
                <w:lang w:val="sr-Latn-CS"/>
              </w:rPr>
              <w:t>koju će Naručilac plaćati za kolektivno-kombinovano osiguranje po osnovama navedenim u ovoj dokumentaciji, za utvrđene osigurane sume, za slučaj da se nastupe osigurani slučajevi.</w:t>
            </w:r>
          </w:p>
          <w:p w:rsidR="007B5728" w:rsidRPr="00377C67" w:rsidRDefault="007B5728" w:rsidP="00377C67">
            <w:pPr>
              <w:numPr>
                <w:ilvl w:val="0"/>
                <w:numId w:val="23"/>
              </w:numPr>
              <w:jc w:val="both"/>
              <w:rPr>
                <w:rFonts w:ascii="Cambria" w:hAnsi="Cambria"/>
                <w:lang w:val="sr-Latn-CS"/>
              </w:rPr>
            </w:pPr>
            <w:r w:rsidRPr="00377C67">
              <w:rPr>
                <w:rFonts w:ascii="Cambria" w:hAnsi="Cambria"/>
                <w:lang w:val="sr-Latn-CS"/>
              </w:rPr>
              <w:t>Ponuđaču koji ponudi najnižu cijenu dodijeliće se maksimalan broj bodova po ovom podkriterijumu (90), dok se bodovi ostalim ponuđačima dodjeljuju u zavisnosti od odnosa ukupne cijene koju su ponudili i najniže ponuđene cijene po sledećoj formuli:</w:t>
            </w:r>
          </w:p>
          <w:p w:rsidR="007B5728" w:rsidRPr="0007099E" w:rsidRDefault="007B5728" w:rsidP="00377C67">
            <w:pPr>
              <w:ind w:left="284"/>
              <w:rPr>
                <w:rFonts w:ascii="Cambria" w:hAnsi="Cambria"/>
                <w:b/>
                <w:color w:val="000000"/>
                <w:sz w:val="10"/>
                <w:szCs w:val="10"/>
                <w:bdr w:val="single" w:sz="4" w:space="0" w:color="auto"/>
              </w:rPr>
            </w:pPr>
          </w:p>
          <w:p w:rsidR="007B5728" w:rsidRPr="00461145" w:rsidRDefault="007B5728" w:rsidP="00377C67">
            <w:pPr>
              <w:ind w:left="284"/>
              <w:jc w:val="center"/>
              <w:rPr>
                <w:rFonts w:ascii="Cambria" w:hAnsi="Cambria"/>
                <w:b/>
                <w:color w:val="000000"/>
                <w:bdr w:val="single" w:sz="4" w:space="0" w:color="auto"/>
              </w:rPr>
            </w:pPr>
            <w:r w:rsidRPr="00461145">
              <w:rPr>
                <w:rFonts w:ascii="Cambria" w:hAnsi="Cambria"/>
                <w:b/>
                <w:color w:val="000000"/>
                <w:bdr w:val="single" w:sz="4" w:space="0" w:color="auto"/>
              </w:rPr>
              <w:t xml:space="preserve">broj bodova =najniža ponuđena cijena x </w:t>
            </w:r>
            <w:r w:rsidR="00A34011">
              <w:rPr>
                <w:rFonts w:ascii="Cambria" w:hAnsi="Cambria"/>
                <w:b/>
                <w:color w:val="000000"/>
                <w:bdr w:val="single" w:sz="4" w:space="0" w:color="auto"/>
              </w:rPr>
              <w:t>9</w:t>
            </w:r>
            <w:r w:rsidRPr="00461145">
              <w:rPr>
                <w:rFonts w:ascii="Cambria" w:hAnsi="Cambria"/>
                <w:b/>
                <w:color w:val="000000"/>
                <w:bdr w:val="single" w:sz="4" w:space="0" w:color="auto"/>
              </w:rPr>
              <w:t>0 / ponuđena cijena</w:t>
            </w:r>
          </w:p>
          <w:p w:rsidR="007B5728" w:rsidRPr="0007099E" w:rsidRDefault="007B5728" w:rsidP="00377C6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mbria" w:hAnsi="Cambria"/>
                <w:color w:val="000000"/>
                <w:sz w:val="10"/>
                <w:szCs w:val="10"/>
              </w:rPr>
            </w:pPr>
          </w:p>
          <w:p w:rsidR="007B5728" w:rsidRPr="009D04FE" w:rsidRDefault="007B5728" w:rsidP="00377C6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i/>
                <w:color w:val="000000"/>
              </w:rPr>
            </w:pPr>
            <w:r w:rsidRPr="009D04FE">
              <w:rPr>
                <w:rFonts w:ascii="Cambria" w:hAnsi="Cambria"/>
                <w:i/>
                <w:color w:val="000000"/>
              </w:rPr>
              <w:t>Ako je ponuđena cijena 0,00 EUR-a prilikom vrednovanja te cijene po podkriterijumu cijena uzima se da je ponuđena cijena 0,01 EUR.</w:t>
            </w:r>
          </w:p>
          <w:p w:rsidR="007B5728" w:rsidRDefault="007B5728" w:rsidP="00377C67">
            <w:pPr>
              <w:jc w:val="both"/>
              <w:rPr>
                <w:rFonts w:ascii="Cambria" w:hAnsi="Cambria"/>
                <w:b/>
                <w:u w:val="single"/>
              </w:rPr>
            </w:pPr>
          </w:p>
          <w:p w:rsidR="00377C67" w:rsidRDefault="00A34011" w:rsidP="00377C67">
            <w:pPr>
              <w:pStyle w:val="ListParagraph"/>
              <w:numPr>
                <w:ilvl w:val="0"/>
                <w:numId w:val="23"/>
              </w:numPr>
              <w:tabs>
                <w:tab w:val="left" w:pos="270"/>
                <w:tab w:val="left" w:pos="720"/>
              </w:tabs>
              <w:spacing w:before="0"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  <w:lang w:val="sv-S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KVALITET  koji se cijeni na osnovu parametra </w:t>
            </w:r>
            <w:r w:rsidR="007B5728" w:rsidRPr="00461145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ROK IZVRŠENJA USLUGE </w:t>
            </w:r>
            <w:r w:rsidR="007B5728" w:rsidRPr="00461145">
              <w:rPr>
                <w:rFonts w:ascii="Cambria" w:hAnsi="Cambria"/>
                <w:sz w:val="24"/>
                <w:szCs w:val="24"/>
              </w:rPr>
              <w:t xml:space="preserve">- </w:t>
            </w:r>
            <w:r w:rsidR="007B5728" w:rsidRPr="00943E8D">
              <w:rPr>
                <w:rFonts w:ascii="Cambria" w:hAnsi="Cambria"/>
                <w:sz w:val="24"/>
                <w:szCs w:val="24"/>
                <w:lang w:val="sv-SE"/>
              </w:rPr>
              <w:t xml:space="preserve">određuje </w:t>
            </w:r>
            <w:r>
              <w:rPr>
                <w:rFonts w:ascii="Cambria" w:hAnsi="Cambria"/>
                <w:sz w:val="24"/>
                <w:szCs w:val="24"/>
                <w:lang w:val="sv-SE"/>
              </w:rPr>
              <w:t xml:space="preserve">se </w:t>
            </w:r>
            <w:r w:rsidR="007B5728" w:rsidRPr="00943E8D">
              <w:rPr>
                <w:rFonts w:ascii="Cambria" w:hAnsi="Cambria"/>
                <w:sz w:val="24"/>
                <w:szCs w:val="24"/>
                <w:lang w:val="sv-SE"/>
              </w:rPr>
              <w:t xml:space="preserve">kao rok koji je neophodan za izvršenje usluge </w:t>
            </w:r>
            <w:r>
              <w:rPr>
                <w:rFonts w:ascii="Cambria" w:hAnsi="Cambria"/>
                <w:sz w:val="24"/>
                <w:szCs w:val="24"/>
                <w:lang w:val="sv-SE"/>
              </w:rPr>
              <w:t xml:space="preserve">tj. </w:t>
            </w:r>
            <w:r w:rsidRPr="00D31BA9">
              <w:rPr>
                <w:rFonts w:ascii="Cambria" w:hAnsi="Cambria" w:cs="Arial"/>
                <w:i/>
                <w:sz w:val="23"/>
                <w:szCs w:val="23"/>
              </w:rPr>
              <w:t>isplat</w:t>
            </w:r>
            <w:r>
              <w:rPr>
                <w:rFonts w:ascii="Cambria" w:hAnsi="Cambria" w:cs="Arial"/>
                <w:i/>
                <w:sz w:val="23"/>
                <w:szCs w:val="23"/>
              </w:rPr>
              <w:t>e</w:t>
            </w:r>
            <w:r w:rsidRPr="00D31BA9">
              <w:rPr>
                <w:rFonts w:ascii="Cambria" w:hAnsi="Cambria" w:cs="Arial"/>
                <w:i/>
                <w:sz w:val="23"/>
                <w:szCs w:val="23"/>
              </w:rPr>
              <w:t xml:space="preserve"> osiguranih suma u slučaju nastupanja osiguranog slučaja</w:t>
            </w:r>
            <w:r>
              <w:rPr>
                <w:rFonts w:ascii="Cambria" w:hAnsi="Cambria" w:cs="Arial"/>
                <w:i/>
                <w:sz w:val="23"/>
                <w:szCs w:val="23"/>
              </w:rPr>
              <w:t>,</w:t>
            </w:r>
            <w:r w:rsidRPr="00943E8D">
              <w:rPr>
                <w:rFonts w:ascii="Cambria" w:hAnsi="Cambria"/>
                <w:sz w:val="24"/>
                <w:szCs w:val="24"/>
                <w:lang w:val="sv-SE"/>
              </w:rPr>
              <w:t xml:space="preserve"> </w:t>
            </w:r>
            <w:r w:rsidRPr="00D31BA9">
              <w:rPr>
                <w:rFonts w:ascii="Cambria" w:hAnsi="Cambria"/>
                <w:i/>
                <w:sz w:val="23"/>
                <w:szCs w:val="23"/>
              </w:rPr>
              <w:t>od podnošenja dokumentacije i izvršene procjene osiguranog događaja</w:t>
            </w:r>
            <w:r w:rsidR="00301225">
              <w:rPr>
                <w:rFonts w:ascii="Cambria" w:hAnsi="Cambria"/>
                <w:sz w:val="24"/>
                <w:szCs w:val="24"/>
                <w:lang w:val="sv-SE"/>
              </w:rPr>
              <w:t xml:space="preserve"> i izražava se u kalendarskim danima.</w:t>
            </w:r>
          </w:p>
          <w:p w:rsidR="007B5728" w:rsidRPr="00377C67" w:rsidRDefault="007B5728" w:rsidP="00377C67">
            <w:pPr>
              <w:pStyle w:val="ListParagraph"/>
              <w:numPr>
                <w:ilvl w:val="0"/>
                <w:numId w:val="23"/>
              </w:numPr>
              <w:tabs>
                <w:tab w:val="left" w:pos="270"/>
                <w:tab w:val="left" w:pos="720"/>
              </w:tabs>
              <w:spacing w:before="0" w:after="0"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  <w:lang w:val="sv-SE"/>
              </w:rPr>
            </w:pPr>
            <w:r w:rsidRPr="00377C67">
              <w:rPr>
                <w:rFonts w:asciiTheme="majorHAnsi" w:hAnsiTheme="majorHAnsi"/>
                <w:sz w:val="24"/>
                <w:szCs w:val="24"/>
              </w:rPr>
              <w:t>Ponuđaču koji ponudi najkraći rok izvršenja usluge, dodijeliće se maksimalan broj bodova po ovom podkriterijumu (</w:t>
            </w:r>
            <w:r w:rsidR="00A34011" w:rsidRPr="00377C67">
              <w:rPr>
                <w:rFonts w:asciiTheme="majorHAnsi" w:hAnsiTheme="majorHAnsi"/>
                <w:sz w:val="24"/>
                <w:szCs w:val="24"/>
              </w:rPr>
              <w:t>1</w:t>
            </w:r>
            <w:r w:rsidRPr="00377C67">
              <w:rPr>
                <w:rFonts w:asciiTheme="majorHAnsi" w:hAnsiTheme="majorHAnsi"/>
                <w:sz w:val="24"/>
                <w:szCs w:val="24"/>
              </w:rPr>
              <w:t>0), dok bodovi ostalim ponuđačima dodijeliće se proporcionalno u odnosu na najkraći rok izvršenja usluge po sledećoj formuli:</w:t>
            </w:r>
          </w:p>
          <w:p w:rsidR="007B5728" w:rsidRPr="00377C67" w:rsidRDefault="007B5728" w:rsidP="00377C67">
            <w:pPr>
              <w:ind w:left="284"/>
              <w:jc w:val="both"/>
              <w:rPr>
                <w:rFonts w:ascii="Cambria" w:hAnsi="Cambria"/>
                <w:sz w:val="10"/>
                <w:szCs w:val="10"/>
                <w:lang w:val="sr-Latn-CS"/>
              </w:rPr>
            </w:pPr>
          </w:p>
          <w:p w:rsidR="007B5728" w:rsidRDefault="007B5728" w:rsidP="00377C67">
            <w:pPr>
              <w:ind w:left="284"/>
              <w:jc w:val="center"/>
              <w:rPr>
                <w:rFonts w:ascii="Cambria" w:hAnsi="Cambria"/>
                <w:b/>
                <w:color w:val="000000"/>
                <w:bdr w:val="single" w:sz="4" w:space="0" w:color="auto"/>
              </w:rPr>
            </w:pPr>
            <w:r w:rsidRPr="00461145">
              <w:rPr>
                <w:rFonts w:ascii="Cambria" w:hAnsi="Cambria"/>
                <w:b/>
                <w:color w:val="000000"/>
                <w:bdr w:val="single" w:sz="4" w:space="0" w:color="auto"/>
              </w:rPr>
              <w:t xml:space="preserve">broj bodova =najkraći rok izvršenja usluge x </w:t>
            </w:r>
            <w:r w:rsidR="00A34011">
              <w:rPr>
                <w:rFonts w:ascii="Cambria" w:hAnsi="Cambria"/>
                <w:b/>
                <w:color w:val="000000"/>
                <w:bdr w:val="single" w:sz="4" w:space="0" w:color="auto"/>
              </w:rPr>
              <w:t>1</w:t>
            </w:r>
            <w:r w:rsidRPr="00461145">
              <w:rPr>
                <w:rFonts w:ascii="Cambria" w:hAnsi="Cambria"/>
                <w:b/>
                <w:color w:val="000000"/>
                <w:bdr w:val="single" w:sz="4" w:space="0" w:color="auto"/>
              </w:rPr>
              <w:t>0 / ponuđeni rok izvršenja usluge</w:t>
            </w:r>
          </w:p>
          <w:p w:rsidR="009C1A5A" w:rsidRDefault="009C1A5A" w:rsidP="009C1A5A">
            <w:pPr>
              <w:rPr>
                <w:rFonts w:ascii="Cambria" w:hAnsi="Cambria"/>
                <w:b/>
                <w:color w:val="000000"/>
                <w:bdr w:val="single" w:sz="4" w:space="0" w:color="auto"/>
              </w:rPr>
            </w:pPr>
          </w:p>
          <w:p w:rsidR="009C1A5A" w:rsidRPr="009C71CD" w:rsidRDefault="009C1A5A" w:rsidP="00DD525E">
            <w:pPr>
              <w:jc w:val="both"/>
              <w:rPr>
                <w:rFonts w:ascii="Cambria" w:hAnsi="Cambria"/>
                <w:b/>
                <w:color w:val="000000"/>
                <w:bdr w:val="single" w:sz="4" w:space="0" w:color="auto"/>
              </w:rPr>
            </w:pPr>
            <w:r w:rsidRPr="009C71CD">
              <w:rPr>
                <w:rFonts w:asciiTheme="majorHAnsi" w:hAnsiTheme="majorHAnsi"/>
                <w:b/>
              </w:rPr>
              <w:t>Ponuđač</w:t>
            </w:r>
            <w:r w:rsidR="002A5393" w:rsidRPr="009C71CD">
              <w:rPr>
                <w:rFonts w:asciiTheme="majorHAnsi" w:hAnsiTheme="majorHAnsi"/>
                <w:b/>
              </w:rPr>
              <w:t xml:space="preserve"> je dužan </w:t>
            </w:r>
            <w:r w:rsidR="00DD525E" w:rsidRPr="009C71CD">
              <w:rPr>
                <w:rFonts w:asciiTheme="majorHAnsi" w:hAnsiTheme="majorHAnsi"/>
                <w:b/>
              </w:rPr>
              <w:t xml:space="preserve">da se </w:t>
            </w:r>
            <w:r w:rsidR="002A5393" w:rsidRPr="009C71CD">
              <w:rPr>
                <w:rFonts w:asciiTheme="majorHAnsi" w:hAnsiTheme="majorHAnsi"/>
                <w:b/>
              </w:rPr>
              <w:t xml:space="preserve">u ponudi </w:t>
            </w:r>
            <w:r w:rsidR="00DD525E" w:rsidRPr="009C71CD">
              <w:rPr>
                <w:rFonts w:asciiTheme="majorHAnsi" w:hAnsiTheme="majorHAnsi"/>
                <w:b/>
              </w:rPr>
              <w:t xml:space="preserve">izjasni </w:t>
            </w:r>
            <w:r w:rsidR="002A5393" w:rsidRPr="009C71CD">
              <w:rPr>
                <w:rFonts w:asciiTheme="majorHAnsi" w:hAnsiTheme="majorHAnsi"/>
                <w:b/>
              </w:rPr>
              <w:t>o roku izvršenja usluge-isplati osiguranih suma, a koji se izražava u k</w:t>
            </w:r>
            <w:r w:rsidR="00DD525E" w:rsidRPr="009C71CD">
              <w:rPr>
                <w:rFonts w:asciiTheme="majorHAnsi" w:hAnsiTheme="majorHAnsi"/>
                <w:b/>
              </w:rPr>
              <w:t xml:space="preserve">alendarskim danima i računa se </w:t>
            </w:r>
            <w:r w:rsidR="002A5393" w:rsidRPr="009C71CD">
              <w:rPr>
                <w:rFonts w:ascii="Cambria" w:hAnsi="Cambria"/>
                <w:b/>
              </w:rPr>
              <w:t>od podnošenja dokumentacije i izvršene procjene osiguranog događaja</w:t>
            </w:r>
            <w:r w:rsidR="002A5393" w:rsidRPr="009C71CD">
              <w:rPr>
                <w:rFonts w:ascii="Cambria" w:hAnsi="Cambria"/>
                <w:b/>
                <w:lang w:val="sv-SE"/>
              </w:rPr>
              <w:t>.</w:t>
            </w:r>
          </w:p>
        </w:tc>
      </w:tr>
    </w:tbl>
    <w:p w:rsidR="00377C67" w:rsidRPr="0069260C" w:rsidRDefault="00377C67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5" w:name="_Toc51223792"/>
      <w:r w:rsidRPr="0069260C">
        <w:rPr>
          <w:rFonts w:asciiTheme="majorHAnsi" w:hAnsiTheme="majorHAnsi" w:cs="Arial"/>
          <w:b/>
          <w:bCs/>
        </w:rPr>
        <w:t>UPUTSTVO ZA SAČINJAVANJE PONUDE</w:t>
      </w:r>
      <w:bookmarkEnd w:id="5"/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D87522" w:rsidRPr="0069260C" w:rsidRDefault="00D87522" w:rsidP="00D8752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Ponude se sačinjavaju u skladu sa tenderskom dokumentacijom i Pravilnikom o sadržaju ponude i uputstvu za sačinjavanje i podnošenje ponude. </w:t>
      </w:r>
    </w:p>
    <w:p w:rsidR="00D87522" w:rsidRPr="0069260C" w:rsidRDefault="00D87522" w:rsidP="00D87522">
      <w:pPr>
        <w:jc w:val="both"/>
        <w:rPr>
          <w:rFonts w:asciiTheme="majorHAnsi" w:hAnsiTheme="majorHAnsi" w:cs="Arial"/>
        </w:rPr>
      </w:pPr>
    </w:p>
    <w:p w:rsidR="00D87522" w:rsidRPr="0069260C" w:rsidRDefault="00D87522" w:rsidP="00D8752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učešće u postupku javne nabavke dokazuje se izjavom privrednog subjekta, koja se sačinjava na obrascu datom u Pravilniku o </w:t>
      </w:r>
      <w:r>
        <w:rPr>
          <w:rFonts w:asciiTheme="majorHAnsi" w:hAnsiTheme="majorHAnsi" w:cs="Arial"/>
        </w:rPr>
        <w:t>obrascu izjave privrednog subjekta</w:t>
      </w:r>
      <w:r w:rsidRPr="0069260C">
        <w:rPr>
          <w:rFonts w:asciiTheme="majorHAnsi" w:hAnsiTheme="majorHAnsi" w:cs="Arial"/>
        </w:rPr>
        <w:t>.</w:t>
      </w:r>
    </w:p>
    <w:p w:rsidR="00D87522" w:rsidRPr="0069260C" w:rsidRDefault="00D87522" w:rsidP="00D87522">
      <w:pPr>
        <w:jc w:val="both"/>
        <w:rPr>
          <w:rFonts w:asciiTheme="majorHAnsi" w:hAnsiTheme="majorHAnsi" w:cs="Arial"/>
        </w:rPr>
      </w:pPr>
    </w:p>
    <w:p w:rsidR="00D87522" w:rsidRDefault="00D87522" w:rsidP="00D8752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Ponuđač je dužan da tačno i nedvosmisleno popuni </w:t>
      </w:r>
      <w:r>
        <w:rPr>
          <w:rFonts w:asciiTheme="majorHAnsi" w:eastAsia="Calibri" w:hAnsiTheme="majorHAnsi" w:cs="Arial"/>
        </w:rPr>
        <w:t xml:space="preserve">Izjavu privrednog subjekta </w:t>
      </w:r>
      <w:r w:rsidRPr="0069260C">
        <w:rPr>
          <w:rFonts w:asciiTheme="majorHAnsi" w:hAnsiTheme="majorHAnsi" w:cs="Arial"/>
        </w:rPr>
        <w:t>u skladu sa zahtjevima iz tenderske dokumentacije</w:t>
      </w:r>
    </w:p>
    <w:p w:rsidR="001201C3" w:rsidRDefault="001201C3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D87522" w:rsidRDefault="00D87522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D87522" w:rsidRPr="0069260C" w:rsidRDefault="00D87522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51223793"/>
      <w:r w:rsidRPr="0069260C">
        <w:rPr>
          <w:rFonts w:asciiTheme="majorHAnsi" w:hAnsiTheme="majorHAnsi" w:cs="Arial"/>
          <w:b/>
          <w:bCs/>
        </w:rPr>
        <w:t>NAČIN ZAKLJUČIVANJA I IZMJENE UGOVORA O JAVNOJ NABACI</w:t>
      </w:r>
      <w:bookmarkEnd w:id="6"/>
    </w:p>
    <w:p w:rsidR="008E4408" w:rsidRPr="0069260C" w:rsidRDefault="008E4408" w:rsidP="008E4408">
      <w:pPr>
        <w:jc w:val="both"/>
        <w:rPr>
          <w:rFonts w:asciiTheme="majorHAnsi" w:hAnsiTheme="majorHAnsi" w:cs="Arial"/>
          <w:i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Ugovor o javnoj nabavci mora da bude u skladu sa uslovima utvrđenim tenderskom dokumentacijom, izabranom ponudom i odlukom o izboru najpovoljnije ponude, osim u pogledu iskazivanja PDV-a.</w:t>
      </w:r>
    </w:p>
    <w:p w:rsidR="0074258C" w:rsidRDefault="0074258C" w:rsidP="008E4408">
      <w:pPr>
        <w:jc w:val="both"/>
        <w:rPr>
          <w:rFonts w:asciiTheme="majorHAnsi" w:hAnsiTheme="majorHAnsi" w:cs="Arial"/>
        </w:rPr>
      </w:pPr>
    </w:p>
    <w:p w:rsidR="0074258C" w:rsidRPr="0069260C" w:rsidRDefault="0074258C" w:rsidP="0074258C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t>Ugovor između naručioca i ponuđača čija je ponuda izabrana kao najpovoljnija, pored uslova koji su propisani ovom tenderskom dokumentacijom, će sadržati i sljedeće: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8"/>
      </w:r>
    </w:p>
    <w:p w:rsidR="0074258C" w:rsidRPr="0069260C" w:rsidRDefault="0074258C" w:rsidP="008E4408">
      <w:pPr>
        <w:jc w:val="both"/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4258C" w:rsidTr="0074258C">
        <w:tc>
          <w:tcPr>
            <w:tcW w:w="9288" w:type="dxa"/>
          </w:tcPr>
          <w:p w:rsidR="0074258C" w:rsidRPr="004560A8" w:rsidRDefault="0074258C" w:rsidP="0074258C">
            <w:pPr>
              <w:rPr>
                <w:rFonts w:ascii="Cambria" w:hAnsi="Cambria"/>
                <w:b/>
                <w:i/>
                <w:lang w:val="sr-Latn-CS"/>
              </w:rPr>
            </w:pPr>
            <w:r w:rsidRPr="004560A8">
              <w:rPr>
                <w:rFonts w:ascii="Cambria" w:hAnsi="Cambria"/>
                <w:b/>
                <w:i/>
                <w:lang w:val="sr-Latn-CS"/>
              </w:rPr>
              <w:t>Obaveze i prava Ugovarača osiguranja</w:t>
            </w:r>
          </w:p>
          <w:p w:rsidR="0074258C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>Ugovarač osiguranja se obavezuje da:</w:t>
            </w: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 xml:space="preserve">- uredno dostavlja </w:t>
            </w:r>
            <w:r w:rsidRPr="004560A8">
              <w:rPr>
                <w:rFonts w:ascii="Cambria" w:hAnsi="Cambria" w:cs="Arial"/>
              </w:rPr>
              <w:t>Osiguravaču spiskove zaposlenih svakog mjeseca, i to do 05. u mjesecu za prethodni mjesec</w:t>
            </w:r>
            <w:r w:rsidRPr="004560A8">
              <w:rPr>
                <w:rFonts w:ascii="Cambria" w:hAnsi="Cambria"/>
                <w:color w:val="000000"/>
                <w:lang w:val="sr-Latn-CS"/>
              </w:rPr>
              <w:t>, i</w:t>
            </w:r>
          </w:p>
          <w:p w:rsidR="0074258C" w:rsidRPr="004560A8" w:rsidRDefault="008655C2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>
              <w:rPr>
                <w:rFonts w:ascii="Cambria" w:hAnsi="Cambria"/>
                <w:color w:val="000000"/>
                <w:lang w:val="sr-Latn-CS"/>
              </w:rPr>
              <w:t xml:space="preserve">- svakog mjeseca </w:t>
            </w:r>
            <w:r w:rsidR="0074258C" w:rsidRPr="004560A8">
              <w:rPr>
                <w:rFonts w:ascii="Cambria" w:hAnsi="Cambria"/>
                <w:color w:val="000000"/>
                <w:lang w:val="sr-Latn-CS"/>
              </w:rPr>
              <w:t xml:space="preserve">vrši uplate mjesečne premije osiguranja u iznosu od po </w:t>
            </w:r>
            <w:r w:rsidR="0074258C" w:rsidRPr="004560A8">
              <w:rPr>
                <w:rFonts w:ascii="Cambria" w:hAnsi="Cambria"/>
                <w:b/>
                <w:color w:val="000000"/>
                <w:lang w:val="pl-PL"/>
              </w:rPr>
              <w:t xml:space="preserve">_____ </w:t>
            </w:r>
            <w:r w:rsidR="0074258C" w:rsidRPr="004560A8">
              <w:rPr>
                <w:rFonts w:ascii="Cambria" w:hAnsi="Cambria"/>
                <w:b/>
                <w:color w:val="000000"/>
                <w:lang w:val="sr-Latn-CS"/>
              </w:rPr>
              <w:t>EUR-a po zaposlenom</w:t>
            </w:r>
            <w:r w:rsidR="0074258C" w:rsidRPr="004560A8">
              <w:rPr>
                <w:rFonts w:ascii="Cambria" w:hAnsi="Cambria"/>
                <w:color w:val="000000"/>
                <w:lang w:val="sr-Latn-CS"/>
              </w:rPr>
              <w:t>, na žiro račun Osiguravača, u roku od 60 dana od izvršene usluge i uredno ispostavljene fakture, a plaćanje premije će pratiti dinamiku isplata zarada zaposlenim (osiguranika).</w:t>
            </w: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sz w:val="8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>Ugovarač osiguranja ima pravo na:</w:t>
            </w: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>-vršenje kvalitetne predmetne usluge od strane Osiguravača saglasno važećim zakonskim propisima.</w:t>
            </w: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sz w:val="8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color w:val="000000"/>
                <w:lang w:val="sr-Latn-CS"/>
              </w:rPr>
            </w:pPr>
            <w:r w:rsidRPr="004560A8">
              <w:rPr>
                <w:rFonts w:ascii="Cambria" w:hAnsi="Cambria"/>
                <w:b/>
                <w:i/>
                <w:lang w:val="sr-Latn-CS"/>
              </w:rPr>
              <w:t>Obaveze i prava Osiguravača</w:t>
            </w: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>Osiguravač se obave</w:t>
            </w:r>
            <w:r>
              <w:rPr>
                <w:rFonts w:ascii="Cambria" w:hAnsi="Cambria"/>
                <w:color w:val="000000"/>
                <w:lang w:val="sr-Latn-CS"/>
              </w:rPr>
              <w:t xml:space="preserve">zuje da vrši uslugu osiguranja </w:t>
            </w:r>
            <w:r w:rsidRPr="004560A8">
              <w:rPr>
                <w:rFonts w:ascii="Cambria" w:hAnsi="Cambria"/>
                <w:color w:val="000000"/>
                <w:lang w:val="sr-Latn-CS"/>
              </w:rPr>
              <w:t xml:space="preserve">u svemu prema uslovima iz tenderske dokumentacije i prihvaćene ponude. </w:t>
            </w: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>Osiguravaču pripada pravo na isplatu cijene za predmetn</w:t>
            </w:r>
            <w:r w:rsidR="00377C67">
              <w:rPr>
                <w:rFonts w:ascii="Cambria" w:hAnsi="Cambria"/>
                <w:color w:val="000000"/>
                <w:lang w:val="sr-Latn-CS"/>
              </w:rPr>
              <w:t>u uslugu.</w:t>
            </w: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sz w:val="8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>Osiguravač je dužan da osiguraniku (zaposlenom), odnosno korisniku osiguranja, po nastupanju osiguranog slučaja, izvrši isplatu osiguranih suma u visini utvrđenoj Tenderskom dokumentacijom i prihvaćenom ponudom, kako slijedi:</w:t>
            </w:r>
          </w:p>
          <w:p w:rsidR="0074258C" w:rsidRPr="00FC6D3B" w:rsidRDefault="0074258C" w:rsidP="0074258C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contextualSpacing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FC6D3B">
              <w:rPr>
                <w:rFonts w:ascii="Cambria" w:hAnsi="Cambria" w:cs="Times New Roman"/>
                <w:b/>
                <w:i/>
                <w:color w:val="000000"/>
                <w:sz w:val="24"/>
                <w:szCs w:val="24"/>
              </w:rPr>
              <w:t>za smrt nesrećnim slučajem</w:t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color w:val="000000"/>
                <w:sz w:val="24"/>
                <w:szCs w:val="24"/>
              </w:rPr>
              <w:t>6.000,00 EUR-a,</w:t>
            </w:r>
          </w:p>
          <w:p w:rsidR="0074258C" w:rsidRPr="00FC6D3B" w:rsidRDefault="0074258C" w:rsidP="0074258C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contextualSpacing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FC6D3B">
              <w:rPr>
                <w:rFonts w:ascii="Cambria" w:hAnsi="Cambria" w:cs="Times New Roman"/>
                <w:b/>
                <w:i/>
                <w:color w:val="000000"/>
                <w:sz w:val="24"/>
                <w:szCs w:val="24"/>
              </w:rPr>
              <w:t>za smrt usled bolesti</w:t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color w:val="000000"/>
                <w:sz w:val="24"/>
                <w:szCs w:val="24"/>
              </w:rPr>
              <w:t>3.000,00 EUR-a</w:t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>,</w:t>
            </w:r>
          </w:p>
          <w:p w:rsidR="0074258C" w:rsidRPr="00FC6D3B" w:rsidRDefault="0074258C" w:rsidP="0074258C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contextualSpacing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FC6D3B">
              <w:rPr>
                <w:rFonts w:ascii="Cambria" w:hAnsi="Cambria" w:cs="Times New Roman"/>
                <w:b/>
                <w:i/>
                <w:color w:val="000000"/>
                <w:sz w:val="24"/>
                <w:szCs w:val="24"/>
              </w:rPr>
              <w:t>za trajni invaliditet</w:t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color w:val="000000"/>
                <w:sz w:val="24"/>
                <w:szCs w:val="24"/>
              </w:rPr>
              <w:t>12.000,00 EUR-a</w:t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>,</w:t>
            </w:r>
          </w:p>
          <w:p w:rsidR="0074258C" w:rsidRPr="00FC6D3B" w:rsidRDefault="0074258C" w:rsidP="0074258C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contextualSpacing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FC6D3B">
              <w:rPr>
                <w:rFonts w:ascii="Cambria" w:hAnsi="Cambria" w:cs="Times New Roman"/>
                <w:b/>
                <w:i/>
                <w:color w:val="000000"/>
                <w:sz w:val="24"/>
                <w:szCs w:val="24"/>
              </w:rPr>
              <w:t>za dnevnu naknadu</w:t>
            </w:r>
            <w:r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color w:val="000000"/>
                <w:sz w:val="24"/>
                <w:szCs w:val="24"/>
              </w:rPr>
              <w:t>2,20EUR-a</w:t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>,</w:t>
            </w:r>
          </w:p>
          <w:p w:rsidR="0074258C" w:rsidRPr="00FC6D3B" w:rsidRDefault="0074258C" w:rsidP="0074258C">
            <w:pPr>
              <w:pStyle w:val="ListParagraph"/>
              <w:spacing w:before="0" w:after="0" w:line="240" w:lineRule="auto"/>
              <w:contextualSpacing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(za slučaj privremene spriječenosti za rad)</w:t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ab/>
            </w:r>
          </w:p>
          <w:p w:rsidR="0074258C" w:rsidRPr="00FC6D3B" w:rsidRDefault="0074258C" w:rsidP="0074258C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contextualSpacing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FC6D3B">
              <w:rPr>
                <w:rFonts w:ascii="Cambria" w:hAnsi="Cambria" w:cs="Times New Roman"/>
                <w:b/>
                <w:i/>
                <w:color w:val="000000"/>
                <w:sz w:val="24"/>
                <w:szCs w:val="24"/>
              </w:rPr>
              <w:t>za troškove liječenja</w:t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  <w:u w:val="dotted"/>
              </w:rPr>
              <w:tab/>
            </w:r>
            <w:r w:rsidRPr="00FC6D3B">
              <w:rPr>
                <w:rFonts w:ascii="Cambria" w:hAnsi="Cambria" w:cs="Times New Roman"/>
                <w:color w:val="000000"/>
                <w:sz w:val="24"/>
                <w:szCs w:val="24"/>
              </w:rPr>
              <w:t>3.500,00 EUR-a.</w:t>
            </w:r>
          </w:p>
          <w:p w:rsidR="0074258C" w:rsidRPr="00FC6D3B" w:rsidRDefault="0074258C" w:rsidP="0074258C">
            <w:pPr>
              <w:pStyle w:val="ListParagraph"/>
              <w:spacing w:before="0" w:after="0" w:line="240" w:lineRule="auto"/>
              <w:contextualSpacing/>
              <w:jc w:val="both"/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</w:pP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>(čime se pokrivaju stvarni i nužni troškovi u toku liječenja)</w:t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ab/>
            </w:r>
            <w:r w:rsidRPr="00FC6D3B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ab/>
            </w:r>
          </w:p>
          <w:p w:rsidR="0074258C" w:rsidRDefault="00DD525E" w:rsidP="0074258C">
            <w:pPr>
              <w:jc w:val="both"/>
              <w:rPr>
                <w:rFonts w:ascii="Cambria" w:hAnsi="Cambria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 xml:space="preserve">Rok za isplatu osiguranih suma, iz prethodnog stava, je </w:t>
            </w:r>
            <w:r>
              <w:rPr>
                <w:rFonts w:ascii="Cambria" w:hAnsi="Cambria"/>
                <w:color w:val="000000"/>
                <w:lang w:val="sr-Latn-CS"/>
              </w:rPr>
              <w:t>_____</w:t>
            </w:r>
            <w:r w:rsidRPr="004560A8">
              <w:rPr>
                <w:rFonts w:ascii="Cambria" w:hAnsi="Cambria"/>
                <w:color w:val="000000"/>
                <w:lang w:val="sr-Latn-CS"/>
              </w:rPr>
              <w:t xml:space="preserve"> dana </w:t>
            </w:r>
            <w:r w:rsidRPr="004560A8">
              <w:rPr>
                <w:rFonts w:ascii="Cambria" w:hAnsi="Cambria"/>
                <w:lang w:val="sr-Latn-CS"/>
              </w:rPr>
              <w:t>od podnošenja dokumentacije i izvršene procjene osiguranog događaja.</w:t>
            </w:r>
          </w:p>
          <w:p w:rsidR="006A220B" w:rsidRPr="004560A8" w:rsidRDefault="006A220B" w:rsidP="0074258C">
            <w:pPr>
              <w:jc w:val="both"/>
              <w:rPr>
                <w:rFonts w:ascii="Cambria" w:hAnsi="Cambria"/>
                <w:i/>
                <w:color w:val="000000"/>
                <w:sz w:val="20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>Osiguravač je dužan isplatiti osiguraniku (zaposlenom), kod kojeg je nastupio osigurani slučaj, odnosno korisniku osiguranja i iznos zatezne kamate po važećoj stopi Centralne banke Crne Gore, ukoliko ne ispunjanjava svoju obavezu u roku, kao i da mu nadoknadi štetu koja je nastupila usled kašnjenja u izvršavanju ugovornih obaveza.</w:t>
            </w: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sz w:val="8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>Osiguranik je dužan, u slučaju nastanka osiguranog slučaja-nesrećnog slučaja, da se odmah prijavi ljekaru radi pregleda, pružanja potrebne ljekarske pomoći i preduzme sve potrebne mjere radi liječenja i da o osiguranom slučaju pismeno obavijesti Osiguravača podnošenjem Prijave o nesrećnom slučaju, u roku kada mu to prema njegovom zdravstvenom stanju bude moguće.</w:t>
            </w: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sz w:val="20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color w:val="000000"/>
                <w:lang w:val="sr-Latn-CS"/>
              </w:rPr>
            </w:pPr>
            <w:r w:rsidRPr="004560A8">
              <w:rPr>
                <w:rFonts w:ascii="Cambria" w:hAnsi="Cambria"/>
                <w:color w:val="000000"/>
                <w:lang w:val="sr-Latn-CS"/>
              </w:rPr>
              <w:t>Ukoliko je nastupila smrt osiguranika usled nesrećnog slučaja ili bolesti, član uže porodice preminulog ili drugo lice je dužno da o tome pismeno obavijesti Osiguravača i da o tome priloži potrebnu dokumentaciju.</w:t>
            </w: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sz w:val="8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lang w:val="sr-Latn-CS"/>
              </w:rPr>
            </w:pPr>
            <w:r w:rsidRPr="004560A8">
              <w:rPr>
                <w:rFonts w:ascii="Cambria" w:hAnsi="Cambria"/>
                <w:b/>
                <w:i/>
                <w:lang w:val="sr-Latn-CS"/>
              </w:rPr>
              <w:t>Pravo ugovornih strana na raskid ugovora</w:t>
            </w: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sz w:val="6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jc w:val="both"/>
              <w:rPr>
                <w:rFonts w:ascii="Cambria" w:hAnsi="Cambria"/>
                <w:lang w:val="sr-Latn-CS"/>
              </w:rPr>
            </w:pPr>
            <w:r w:rsidRPr="004560A8">
              <w:rPr>
                <w:rFonts w:ascii="Cambria" w:hAnsi="Cambria"/>
                <w:lang w:val="sr-Latn-CS"/>
              </w:rPr>
              <w:t>Ugovorne strane su saglasne da se ugovor može raskinuti pismenim sporazumom koji potpisuju obje ugovorne strane, osim u slučaju da Ugovarač osiguranja trpi štetu iz razloga što Osiguravač ne izvršava ili neopravdano kasni sa izvršavanjem svojih obaveza. U tom slučaju Ugovarač osiguranja ima pravo na jednostrani raskid ugovora uz otkazni rok od 30 dana od dana nastupanja razloga za raskid ugovora.</w:t>
            </w: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sz w:val="8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rPr>
                <w:rFonts w:ascii="Cambria" w:hAnsi="Cambria"/>
                <w:b/>
                <w:i/>
                <w:sz w:val="8"/>
                <w:szCs w:val="20"/>
                <w:lang w:val="sr-Latn-CS"/>
              </w:rPr>
            </w:pPr>
          </w:p>
          <w:p w:rsidR="0074258C" w:rsidRPr="004560A8" w:rsidRDefault="0074258C" w:rsidP="0074258C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560A8">
              <w:rPr>
                <w:rFonts w:ascii="Cambria" w:hAnsi="Cambria"/>
                <w:b/>
                <w:sz w:val="24"/>
                <w:szCs w:val="24"/>
              </w:rPr>
              <w:t>Rešavanje pitanja koja nisu regulisana ugovorom i način rešavanje sporova</w:t>
            </w:r>
          </w:p>
          <w:p w:rsidR="0074258C" w:rsidRDefault="0074258C" w:rsidP="0074258C">
            <w:pPr>
              <w:jc w:val="both"/>
              <w:rPr>
                <w:rFonts w:ascii="Cambria" w:hAnsi="Cambria"/>
                <w:lang w:val="sr-Latn-CS"/>
              </w:rPr>
            </w:pPr>
          </w:p>
          <w:p w:rsidR="0074258C" w:rsidRPr="003479AB" w:rsidRDefault="0074258C" w:rsidP="008E4408">
            <w:pPr>
              <w:jc w:val="both"/>
              <w:rPr>
                <w:rFonts w:ascii="Cambria" w:hAnsi="Cambria"/>
                <w:lang w:val="sr-Latn-CS"/>
              </w:rPr>
            </w:pPr>
            <w:r w:rsidRPr="004560A8">
              <w:rPr>
                <w:rFonts w:ascii="Cambria" w:hAnsi="Cambria"/>
                <w:lang w:val="sr-Latn-CS"/>
              </w:rPr>
              <w:t>Za sve što nije regulisano ovim ugovorom primjenjivaće se odredbe Zakona o osiguranju, Zakona o obligacionim odnosima i Zakona o javnim nabavkama.</w:t>
            </w:r>
          </w:p>
        </w:tc>
      </w:tr>
    </w:tbl>
    <w:p w:rsidR="008E4408" w:rsidRPr="00B779E0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1201C3" w:rsidRPr="00B779E0" w:rsidRDefault="001201C3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7" w:name="_Toc51223794"/>
      <w:r w:rsidRPr="0069260C">
        <w:rPr>
          <w:rFonts w:asciiTheme="majorHAnsi" w:hAnsiTheme="majorHAnsi" w:cs="Arial"/>
          <w:b/>
          <w:bCs/>
        </w:rPr>
        <w:t>ZAHTJEV ZA POJAŠNJENJE ILI IZMJENU I DOPUNU TENDERSKE DOKUMENTACIJE</w:t>
      </w:r>
      <w:bookmarkEnd w:id="7"/>
    </w:p>
    <w:p w:rsidR="008E4408" w:rsidRPr="00B779E0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8E4408" w:rsidRPr="00B779E0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Privredni subjekat ima pravo da pisanim zahtjevom traži od naručioca pojašnjenje tenderske dokumentacije najkasnije deset dana prije isteka roka određenog za dostavljanje ponuda.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1201C3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Zahtjev se podnosi isključivo u pisanoj formi na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74258C" w:rsidRDefault="0074258C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6A220B" w:rsidRPr="0069260C" w:rsidRDefault="006A220B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8" w:name="_Toc416180136"/>
      <w:bookmarkStart w:id="9" w:name="_Toc508349235"/>
      <w:bookmarkStart w:id="10" w:name="_Toc51223795"/>
      <w:r w:rsidRPr="0069260C">
        <w:rPr>
          <w:rFonts w:asciiTheme="majorHAnsi" w:hAnsiTheme="majorHAnsi" w:cs="Arial"/>
          <w:b/>
          <w:bCs/>
        </w:rPr>
        <w:t>IZJAVA NARUČIOCA O NEPOSTOJANJU SUKOBA INTERESA</w:t>
      </w:r>
      <w:bookmarkEnd w:id="8"/>
      <w:bookmarkEnd w:id="9"/>
      <w:bookmarkEnd w:id="10"/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EC509F" w:rsidRPr="00B35593" w:rsidRDefault="00EC509F" w:rsidP="00EC509F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B66559">
        <w:rPr>
          <w:rFonts w:asciiTheme="majorHAnsi" w:hAnsiTheme="majorHAnsi" w:cs="Arial"/>
          <w:color w:val="000000"/>
        </w:rPr>
        <w:t>1</w:t>
      </w:r>
      <w:r w:rsidR="00D87522">
        <w:rPr>
          <w:rFonts w:asciiTheme="majorHAnsi" w:hAnsiTheme="majorHAnsi" w:cs="Arial"/>
          <w:color w:val="000000"/>
        </w:rPr>
        <w:t>2080</w:t>
      </w:r>
      <w:r w:rsidR="00B66559">
        <w:rPr>
          <w:rFonts w:asciiTheme="majorHAnsi" w:hAnsiTheme="majorHAnsi" w:cs="Arial"/>
          <w:color w:val="000000"/>
        </w:rPr>
        <w:t>/2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 w:rsidR="00D87522">
        <w:rPr>
          <w:rFonts w:asciiTheme="majorHAnsi" w:hAnsiTheme="majorHAnsi" w:cs="Arial"/>
          <w:color w:val="000000"/>
        </w:rPr>
        <w:t>10</w:t>
      </w:r>
      <w:r w:rsidRPr="00B35593">
        <w:rPr>
          <w:rFonts w:asciiTheme="majorHAnsi" w:hAnsiTheme="majorHAnsi" w:cs="Arial"/>
          <w:color w:val="000000"/>
        </w:rPr>
        <w:t>.0</w:t>
      </w:r>
      <w:r w:rsidR="00D87522">
        <w:rPr>
          <w:rFonts w:asciiTheme="majorHAnsi" w:hAnsiTheme="majorHAnsi" w:cs="Arial"/>
          <w:color w:val="000000"/>
        </w:rPr>
        <w:t>9</w:t>
      </w:r>
      <w:r w:rsidRPr="00B35593">
        <w:rPr>
          <w:rFonts w:asciiTheme="majorHAnsi" w:hAnsiTheme="majorHAnsi" w:cs="Arial"/>
          <w:color w:val="000000"/>
        </w:rPr>
        <w:t>.2020.godine</w:t>
      </w:r>
    </w:p>
    <w:p w:rsidR="00EC509F" w:rsidRPr="00B35593" w:rsidRDefault="00EC509F" w:rsidP="00EC509F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EC509F" w:rsidRPr="00B35593" w:rsidRDefault="00EC509F" w:rsidP="00EC509F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346388" w:rsidRPr="00B35593" w:rsidRDefault="00346388" w:rsidP="00346388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sa članom 43 stav 1 Zakona o javnim nabavkama („Službeni list CG”, br.74/19), </w:t>
      </w:r>
    </w:p>
    <w:p w:rsidR="00346388" w:rsidRPr="00B35593" w:rsidRDefault="00346388" w:rsidP="00346388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346388" w:rsidRPr="00B35593" w:rsidRDefault="00346388" w:rsidP="00346388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346388" w:rsidRPr="00B35593" w:rsidRDefault="00346388" w:rsidP="00346388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346388" w:rsidRPr="00B35593" w:rsidRDefault="00346388" w:rsidP="00346388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 w:rsidR="00D87522">
        <w:rPr>
          <w:rFonts w:asciiTheme="majorHAnsi" w:hAnsiTheme="majorHAnsi" w:cs="Arial"/>
          <w:color w:val="000000"/>
        </w:rPr>
        <w:t>131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>
        <w:rPr>
          <w:rFonts w:asciiTheme="majorHAnsi" w:hAnsiTheme="majorHAnsi" w:cs="Arial"/>
          <w:color w:val="000000"/>
        </w:rPr>
        <w:t xml:space="preserve">usluge: </w:t>
      </w:r>
      <w:r w:rsidR="00D87522" w:rsidRPr="00B71400">
        <w:rPr>
          <w:rFonts w:ascii="Cambria" w:hAnsi="Cambria"/>
          <w:b/>
        </w:rPr>
        <w:t>OSIGURANJE ZAPOSLENIH</w:t>
      </w:r>
      <w:r>
        <w:rPr>
          <w:rFonts w:asciiTheme="majorHAnsi" w:hAnsiTheme="majorHAnsi" w:cstheme="minorHAnsi"/>
          <w:b/>
          <w:bCs/>
          <w:lang w:val="sr-Latn-ME"/>
        </w:rPr>
        <w:t>,</w:t>
      </w:r>
      <w:r w:rsidRPr="00B35593">
        <w:rPr>
          <w:rFonts w:asciiTheme="majorHAnsi" w:hAnsiTheme="majorHAnsi" w:cs="Arial"/>
          <w:color w:val="000000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346388" w:rsidRPr="00B35593" w:rsidRDefault="00346388" w:rsidP="00346388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346388" w:rsidRPr="00B35593" w:rsidRDefault="00346388" w:rsidP="00346388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346388" w:rsidRPr="00B35593" w:rsidRDefault="00346388" w:rsidP="00346388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Ovlašćeno lice naručioca: </w:t>
      </w:r>
      <w:r w:rsidRPr="00B35593">
        <w:rPr>
          <w:rFonts w:asciiTheme="majorHAnsi" w:hAnsiTheme="majorHAnsi" w:cs="Arial"/>
          <w:color w:val="000000"/>
        </w:rPr>
        <w:tab/>
        <w:t>V.D. Izvršnog direktora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Zdravko Medenica</w:t>
      </w:r>
      <w:r w:rsidRPr="00B35593">
        <w:rPr>
          <w:rFonts w:asciiTheme="majorHAnsi" w:hAnsiTheme="majorHAnsi" w:cs="Arial"/>
          <w:color w:val="000000"/>
        </w:rPr>
        <w:t xml:space="preserve">  </w:t>
      </w:r>
      <w:r>
        <w:rPr>
          <w:rFonts w:asciiTheme="majorHAnsi" w:hAnsiTheme="majorHAnsi" w:cs="Arial"/>
          <w:color w:val="000000"/>
        </w:rPr>
        <w:t>_______</w:t>
      </w:r>
      <w:r w:rsidRPr="00B35593">
        <w:rPr>
          <w:rFonts w:asciiTheme="majorHAnsi" w:hAnsiTheme="majorHAnsi" w:cs="Arial"/>
          <w:color w:val="000000"/>
        </w:rPr>
        <w:t>_________________</w:t>
      </w:r>
    </w:p>
    <w:p w:rsidR="00346388" w:rsidRDefault="00346388" w:rsidP="00346388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s.r.</w:t>
      </w:r>
    </w:p>
    <w:p w:rsidR="00346388" w:rsidRPr="00B35593" w:rsidRDefault="00346388" w:rsidP="00346388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46388" w:rsidRDefault="00346388" w:rsidP="00346388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346388" w:rsidRPr="00B35593" w:rsidRDefault="00346388" w:rsidP="00346388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346388" w:rsidRDefault="00346388" w:rsidP="00346388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346388" w:rsidRPr="00B35593" w:rsidRDefault="00346388" w:rsidP="00346388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46388" w:rsidRPr="00632490" w:rsidRDefault="00346388" w:rsidP="00346388">
      <w:pPr>
        <w:jc w:val="both"/>
        <w:rPr>
          <w:rFonts w:asciiTheme="majorHAnsi" w:hAnsiTheme="majorHAnsi" w:cs="Verdana"/>
          <w:b/>
          <w:bCs/>
          <w:sz w:val="23"/>
          <w:szCs w:val="23"/>
          <w:lang w:val="sr-Latn-CS"/>
        </w:rPr>
      </w:pPr>
      <w:r w:rsidRPr="00B551B2">
        <w:rPr>
          <w:rFonts w:asciiTheme="majorHAnsi" w:hAnsiTheme="majorHAnsi" w:cs="Arial"/>
          <w:color w:val="000000"/>
          <w:sz w:val="23"/>
          <w:szCs w:val="23"/>
        </w:rPr>
        <w:t xml:space="preserve">Lice koje je učestvovalo u planiranju javne nabavke: </w:t>
      </w:r>
      <w:r>
        <w:rPr>
          <w:rFonts w:asciiTheme="majorHAnsi" w:hAnsiTheme="majorHAnsi"/>
          <w:sz w:val="23"/>
          <w:szCs w:val="23"/>
        </w:rPr>
        <w:t>Direktor</w:t>
      </w:r>
      <w:r w:rsidRPr="00632490">
        <w:rPr>
          <w:rFonts w:asciiTheme="majorHAnsi" w:hAnsiTheme="majorHAnsi"/>
          <w:sz w:val="23"/>
          <w:szCs w:val="23"/>
        </w:rPr>
        <w:t xml:space="preserve"> Sektora za </w:t>
      </w:r>
      <w:r>
        <w:rPr>
          <w:rFonts w:asciiTheme="majorHAnsi" w:hAnsiTheme="majorHAnsi"/>
          <w:sz w:val="23"/>
          <w:szCs w:val="23"/>
        </w:rPr>
        <w:t>finansije:</w:t>
      </w:r>
      <w:r w:rsidRPr="00151BA2">
        <w:rPr>
          <w:rFonts w:asciiTheme="majorHAnsi" w:hAnsiTheme="majorHAnsi" w:cs="Verdana"/>
          <w:b/>
          <w:bCs/>
          <w:sz w:val="23"/>
          <w:szCs w:val="23"/>
          <w:lang w:val="sr-Latn-CS"/>
        </w:rPr>
        <w:t xml:space="preserve"> </w:t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 w:cs="Verdana"/>
          <w:b/>
          <w:bCs/>
          <w:sz w:val="23"/>
          <w:szCs w:val="23"/>
          <w:lang w:val="sr-Latn-CS"/>
        </w:rPr>
        <w:tab/>
      </w:r>
      <w:r>
        <w:rPr>
          <w:rFonts w:asciiTheme="majorHAnsi" w:hAnsiTheme="majorHAnsi"/>
          <w:b/>
        </w:rPr>
        <w:t>Vesna</w:t>
      </w:r>
      <w:r w:rsidRPr="00632490">
        <w:rPr>
          <w:rFonts w:asciiTheme="majorHAnsi" w:hAnsiTheme="majorHAnsi"/>
          <w:b/>
        </w:rPr>
        <w:t xml:space="preserve"> Bulatović</w:t>
      </w:r>
      <w:r w:rsidRPr="00632490">
        <w:rPr>
          <w:rFonts w:asciiTheme="majorHAnsi" w:hAnsiTheme="majorHAnsi"/>
        </w:rPr>
        <w:t>,</w:t>
      </w:r>
      <w:r w:rsidRPr="00A8268D">
        <w:rPr>
          <w:rFonts w:asciiTheme="majorHAnsi" w:hAnsiTheme="majorHAnsi"/>
          <w:i/>
        </w:rPr>
        <w:t xml:space="preserve"> </w:t>
      </w:r>
    </w:p>
    <w:p w:rsidR="00346388" w:rsidRPr="00092236" w:rsidRDefault="00346388" w:rsidP="00346388">
      <w:pPr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__________________</w:t>
      </w:r>
    </w:p>
    <w:p w:rsidR="00346388" w:rsidRDefault="00346388" w:rsidP="00346388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346388" w:rsidRPr="00B35593" w:rsidRDefault="00346388" w:rsidP="00346388">
      <w:pPr>
        <w:tabs>
          <w:tab w:val="left" w:pos="3290"/>
        </w:tabs>
        <w:jc w:val="right"/>
        <w:rPr>
          <w:rFonts w:asciiTheme="majorHAnsi" w:hAnsiTheme="majorHAnsi" w:cs="Arial"/>
          <w:iCs/>
          <w:color w:val="000000"/>
        </w:rPr>
      </w:pPr>
    </w:p>
    <w:p w:rsidR="00346388" w:rsidRDefault="00346388" w:rsidP="00346388">
      <w:pPr>
        <w:tabs>
          <w:tab w:val="left" w:pos="3290"/>
        </w:tabs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Predsjednik komisije </w:t>
      </w:r>
      <w:r w:rsidRPr="00B35593">
        <w:rPr>
          <w:rFonts w:asciiTheme="majorHAnsi" w:hAnsiTheme="majorHAnsi" w:cs="Arial"/>
          <w:sz w:val="23"/>
          <w:szCs w:val="23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e: </w:t>
      </w:r>
      <w:r w:rsidRPr="00346388">
        <w:rPr>
          <w:rFonts w:asciiTheme="majorHAnsi" w:hAnsiTheme="majorHAnsi" w:cstheme="minorHAnsi"/>
          <w:b/>
          <w:sz w:val="22"/>
          <w:szCs w:val="22"/>
        </w:rPr>
        <w:t xml:space="preserve">Zorica Prelević, </w:t>
      </w:r>
      <w:r w:rsidRPr="00346388">
        <w:rPr>
          <w:rFonts w:asciiTheme="majorHAnsi" w:hAnsiTheme="majorHAnsi" w:cstheme="minorHAnsi"/>
          <w:sz w:val="22"/>
          <w:szCs w:val="22"/>
        </w:rPr>
        <w:t>dip. pravnik</w:t>
      </w:r>
    </w:p>
    <w:p w:rsidR="00346388" w:rsidRPr="00B35593" w:rsidRDefault="00346388" w:rsidP="00346388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 xml:space="preserve"> _______________________________</w:t>
      </w:r>
    </w:p>
    <w:p w:rsidR="00346388" w:rsidRDefault="00346388" w:rsidP="00346388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346388" w:rsidRPr="00B35593" w:rsidRDefault="00346388" w:rsidP="00346388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46388" w:rsidRPr="00B35593" w:rsidRDefault="00346388" w:rsidP="00346388">
      <w:pPr>
        <w:tabs>
          <w:tab w:val="left" w:pos="3290"/>
        </w:tabs>
        <w:rPr>
          <w:rFonts w:asciiTheme="majorHAnsi" w:hAnsiTheme="majorHAnsi" w:cs="Arial"/>
          <w:color w:val="000000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35593">
        <w:rPr>
          <w:rFonts w:asciiTheme="majorHAnsi" w:hAnsiTheme="majorHAnsi"/>
          <w:b/>
        </w:rPr>
        <w:t xml:space="preserve"> </w:t>
      </w:r>
      <w:r w:rsidRPr="00B35593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  <w:sz w:val="23"/>
          <w:szCs w:val="23"/>
        </w:rPr>
        <w:t>Adrijana Uglik</w:t>
      </w:r>
      <w:r w:rsidRPr="00B35593">
        <w:rPr>
          <w:rFonts w:asciiTheme="majorHAnsi" w:hAnsiTheme="majorHAnsi"/>
          <w:sz w:val="23"/>
          <w:szCs w:val="23"/>
        </w:rPr>
        <w:t>, dipl.ecc</w:t>
      </w:r>
      <w:r w:rsidRPr="00B35593"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:rsidR="00346388" w:rsidRPr="00B35593" w:rsidRDefault="00346388" w:rsidP="00346388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ab/>
        <w:t>________________</w:t>
      </w:r>
      <w:r>
        <w:rPr>
          <w:rFonts w:asciiTheme="majorHAnsi" w:hAnsiTheme="majorHAnsi" w:cs="Arial"/>
          <w:color w:val="000000"/>
        </w:rPr>
        <w:t>__________</w:t>
      </w:r>
    </w:p>
    <w:p w:rsidR="00346388" w:rsidRDefault="00346388" w:rsidP="00346388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346388" w:rsidRPr="00B35593" w:rsidRDefault="00346388" w:rsidP="00346388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46388" w:rsidRPr="00B35593" w:rsidRDefault="00346388" w:rsidP="00346388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551B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 w:cstheme="minorHAnsi"/>
          <w:b/>
        </w:rPr>
        <w:t>Olivera Međedović</w:t>
      </w:r>
      <w:r w:rsidRPr="00805277">
        <w:rPr>
          <w:rFonts w:asciiTheme="majorHAnsi" w:hAnsiTheme="majorHAnsi" w:cstheme="minorHAnsi"/>
        </w:rPr>
        <w:t>, dipl.</w:t>
      </w:r>
      <w:r>
        <w:rPr>
          <w:rFonts w:asciiTheme="majorHAnsi" w:hAnsiTheme="majorHAnsi" w:cstheme="minorHAnsi"/>
        </w:rPr>
        <w:t>ecc</w:t>
      </w:r>
    </w:p>
    <w:p w:rsidR="00346388" w:rsidRPr="00B35593" w:rsidRDefault="00346388" w:rsidP="00346388">
      <w:pPr>
        <w:tabs>
          <w:tab w:val="left" w:pos="3290"/>
        </w:tabs>
        <w:ind w:left="6480" w:hanging="6480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                                     ___</w:t>
      </w:r>
      <w:r w:rsidRPr="00B35593">
        <w:rPr>
          <w:rFonts w:asciiTheme="majorHAnsi" w:hAnsiTheme="majorHAnsi" w:cs="Arial"/>
          <w:color w:val="000000"/>
        </w:rPr>
        <w:t>_______________________</w:t>
      </w:r>
    </w:p>
    <w:p w:rsidR="00346388" w:rsidRDefault="00346388" w:rsidP="00346388">
      <w:pPr>
        <w:ind w:left="6372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346388" w:rsidRPr="00B35593" w:rsidRDefault="00346388" w:rsidP="00346388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46388" w:rsidRDefault="00346388" w:rsidP="00346388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46388" w:rsidRPr="00B35593" w:rsidRDefault="00346388" w:rsidP="00346388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346388" w:rsidRPr="00346388" w:rsidRDefault="00346388" w:rsidP="00346388">
      <w:pPr>
        <w:tabs>
          <w:tab w:val="left" w:pos="3290"/>
        </w:tabs>
        <w:rPr>
          <w:rFonts w:asciiTheme="majorHAnsi" w:hAnsiTheme="majorHAnsi"/>
          <w:sz w:val="18"/>
          <w:szCs w:val="18"/>
        </w:rPr>
      </w:pPr>
      <w:r w:rsidRPr="00346388">
        <w:rPr>
          <w:rFonts w:asciiTheme="majorHAnsi" w:hAnsiTheme="majorHAnsi" w:cs="Arial"/>
          <w:iCs/>
          <w:color w:val="000000"/>
          <w:sz w:val="18"/>
          <w:szCs w:val="18"/>
        </w:rPr>
        <w:t xml:space="preserve">Zamjenik predsjednika komisije </w:t>
      </w:r>
      <w:r w:rsidRPr="00346388">
        <w:rPr>
          <w:rFonts w:asciiTheme="majorHAnsi" w:hAnsiTheme="majorHAnsi" w:cs="Arial"/>
          <w:sz w:val="18"/>
          <w:szCs w:val="18"/>
        </w:rPr>
        <w:t>za sprovođenje postupka javne nabavk</w:t>
      </w:r>
      <w:r w:rsidRPr="00346388">
        <w:rPr>
          <w:rFonts w:asciiTheme="majorHAnsi" w:hAnsiTheme="majorHAnsi" w:cs="Arial"/>
          <w:iCs/>
          <w:color w:val="000000"/>
          <w:sz w:val="18"/>
          <w:szCs w:val="18"/>
        </w:rPr>
        <w:t>e:</w:t>
      </w:r>
      <w:r w:rsidRPr="00346388">
        <w:rPr>
          <w:rFonts w:asciiTheme="majorHAnsi" w:hAnsiTheme="majorHAnsi" w:cstheme="minorHAnsi"/>
          <w:b/>
          <w:sz w:val="18"/>
          <w:szCs w:val="18"/>
        </w:rPr>
        <w:t xml:space="preserve"> </w:t>
      </w:r>
      <w:r w:rsidRPr="00346388">
        <w:rPr>
          <w:rFonts w:asciiTheme="majorHAnsi" w:hAnsiTheme="majorHAnsi" w:cstheme="minorHAnsi"/>
          <w:b/>
          <w:sz w:val="22"/>
          <w:szCs w:val="22"/>
        </w:rPr>
        <w:t>Filip Janković,</w:t>
      </w:r>
      <w:r w:rsidRPr="00346388">
        <w:rPr>
          <w:rFonts w:asciiTheme="majorHAnsi" w:hAnsiTheme="majorHAnsi" w:cstheme="minorHAnsi"/>
          <w:b/>
          <w:sz w:val="18"/>
          <w:szCs w:val="18"/>
        </w:rPr>
        <w:t xml:space="preserve"> </w:t>
      </w:r>
      <w:r w:rsidRPr="00346388">
        <w:rPr>
          <w:rFonts w:asciiTheme="majorHAnsi" w:hAnsiTheme="majorHAnsi" w:cstheme="minorHAnsi"/>
          <w:sz w:val="18"/>
          <w:szCs w:val="18"/>
        </w:rPr>
        <w:t>spec.sci.pravnih nauka</w:t>
      </w:r>
    </w:p>
    <w:p w:rsidR="00346388" w:rsidRPr="00941212" w:rsidRDefault="00346388" w:rsidP="00346388">
      <w:pPr>
        <w:tabs>
          <w:tab w:val="left" w:pos="3290"/>
        </w:tabs>
        <w:rPr>
          <w:rFonts w:asciiTheme="majorHAnsi" w:hAnsiTheme="majorHAnsi" w:cs="Arial"/>
          <w:color w:val="000000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  <w:t>_____</w:t>
      </w:r>
      <w:r w:rsidRPr="00941212">
        <w:rPr>
          <w:rFonts w:asciiTheme="majorHAnsi" w:hAnsiTheme="majorHAnsi"/>
          <w:sz w:val="21"/>
          <w:szCs w:val="21"/>
        </w:rPr>
        <w:t>__________</w:t>
      </w:r>
      <w:r w:rsidRPr="00941212">
        <w:rPr>
          <w:rFonts w:asciiTheme="majorHAnsi" w:hAnsiTheme="majorHAnsi" w:cs="Arial"/>
          <w:color w:val="000000"/>
          <w:sz w:val="21"/>
          <w:szCs w:val="21"/>
        </w:rPr>
        <w:t>________________</w:t>
      </w:r>
    </w:p>
    <w:p w:rsidR="00346388" w:rsidRDefault="00346388" w:rsidP="00346388">
      <w:pPr>
        <w:ind w:left="6372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74258C" w:rsidRDefault="0074258C" w:rsidP="0074258C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B779E0" w:rsidRPr="00B35593" w:rsidRDefault="00B779E0" w:rsidP="00B779E0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t xml:space="preserve"> </w:t>
      </w:r>
      <w:bookmarkStart w:id="11" w:name="_Toc51223796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1"/>
    </w:p>
    <w:p w:rsidR="008E4408" w:rsidRPr="0069260C" w:rsidRDefault="008E4408" w:rsidP="008E4408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8E4408" w:rsidRPr="0069260C" w:rsidRDefault="008E4408" w:rsidP="008E4408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Žalba se izjavljuje preko naručioca neposredno, putem pošte preporučenom pošiljkom sa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10"/>
      </w:r>
      <w:r w:rsidRPr="0069260C">
        <w:rPr>
          <w:rFonts w:asciiTheme="majorHAnsi" w:hAnsiTheme="majorHAnsi" w:cs="Arial"/>
          <w:color w:val="000000"/>
        </w:rPr>
        <w:t>. Žalba koja nije podnesena na naprijed predviđeni način biće odbijena kao nedozvoljena.</w:t>
      </w: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Instrukcije za plaćanje naknade za vođenje postupka od strane žalilaca iz inostranstva nalaze se na internet stranici Komisije za zaštitu prava nabavki http://www.kontrola-nabavki.me/.</w:t>
      </w:r>
    </w:p>
    <w:p w:rsidR="008E4408" w:rsidRPr="0069260C" w:rsidRDefault="008E4408" w:rsidP="008E4408">
      <w:pPr>
        <w:rPr>
          <w:rFonts w:asciiTheme="majorHAnsi" w:hAnsiTheme="majorHAnsi" w:cs="Arial"/>
          <w:color w:val="FF0000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F312B7" w:rsidRPr="0069260C" w:rsidRDefault="00F312B7">
      <w:pPr>
        <w:rPr>
          <w:rFonts w:asciiTheme="majorHAnsi" w:hAnsiTheme="majorHAnsi"/>
        </w:rPr>
      </w:pPr>
    </w:p>
    <w:sectPr w:rsidR="00F312B7" w:rsidRPr="0069260C" w:rsidSect="005162C9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CD" w:rsidRDefault="00A121CD" w:rsidP="008E4408">
      <w:r>
        <w:separator/>
      </w:r>
    </w:p>
  </w:endnote>
  <w:endnote w:type="continuationSeparator" w:id="0">
    <w:p w:rsidR="00A121CD" w:rsidRDefault="00A121CD" w:rsidP="008E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16486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sdt>
        <w:sdtPr>
          <w:rPr>
            <w:rFonts w:asciiTheme="majorHAnsi" w:hAnsiTheme="majorHAnsi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B5728" w:rsidRPr="005162C9" w:rsidRDefault="007B5728">
            <w:pPr>
              <w:pStyle w:val="Footer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162C9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1B623E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8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5162C9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1B623E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8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7B5728" w:rsidRDefault="007B57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CD" w:rsidRDefault="00A121CD" w:rsidP="008E4408">
      <w:r>
        <w:separator/>
      </w:r>
    </w:p>
  </w:footnote>
  <w:footnote w:type="continuationSeparator" w:id="0">
    <w:p w:rsidR="00A121CD" w:rsidRDefault="00A121CD" w:rsidP="008E4408">
      <w:r>
        <w:continuationSeparator/>
      </w:r>
    </w:p>
  </w:footnote>
  <w:footnote w:id="1">
    <w:p w:rsidR="007B5728" w:rsidRPr="00367536" w:rsidRDefault="007B5728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7B5728" w:rsidRPr="002E211C" w:rsidRDefault="007B5728" w:rsidP="008E4408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7B5728" w:rsidRPr="005D5095" w:rsidRDefault="007B5728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7B5728" w:rsidRPr="005D5095" w:rsidRDefault="007B5728" w:rsidP="008E4408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na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sa predmetom nabavke i srazmjerni predmetu nabavke.</w:t>
      </w:r>
    </w:p>
  </w:footnote>
  <w:footnote w:id="5">
    <w:p w:rsidR="007B5728" w:rsidRPr="002E4B68" w:rsidRDefault="007B5728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7B5728" w:rsidRPr="000365E1" w:rsidRDefault="007B5728" w:rsidP="008E4408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D87522" w:rsidRPr="00D76152" w:rsidRDefault="00D87522" w:rsidP="00D87522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Garancija se određuje u iznosu koji ne može da bude veći od 10% vrijednosti ugovora.</w:t>
      </w:r>
    </w:p>
  </w:footnote>
  <w:footnote w:id="8">
    <w:p w:rsidR="0074258C" w:rsidRPr="002E211C" w:rsidRDefault="0074258C" w:rsidP="0074258C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9">
    <w:p w:rsidR="007B5728" w:rsidRPr="00761A17" w:rsidRDefault="007B5728" w:rsidP="008E4408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10">
    <w:p w:rsidR="007B5728" w:rsidRPr="0099622E" w:rsidRDefault="007B5728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pt;height:9.1pt" o:bullet="t">
        <v:imagedata r:id="rId1" o:title="BD15059_"/>
      </v:shape>
    </w:pict>
  </w:numPicBullet>
  <w:abstractNum w:abstractNumId="0">
    <w:nsid w:val="0FE16DCE"/>
    <w:multiLevelType w:val="hybridMultilevel"/>
    <w:tmpl w:val="B2CE160E"/>
    <w:lvl w:ilvl="0" w:tplc="064E4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0788"/>
    <w:multiLevelType w:val="hybridMultilevel"/>
    <w:tmpl w:val="7C5095B2"/>
    <w:lvl w:ilvl="0" w:tplc="F8D830C0">
      <w:start w:val="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A2C1A"/>
    <w:multiLevelType w:val="hybridMultilevel"/>
    <w:tmpl w:val="666A6A92"/>
    <w:lvl w:ilvl="0" w:tplc="544A08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C41B5"/>
    <w:multiLevelType w:val="hybridMultilevel"/>
    <w:tmpl w:val="1F44C06A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02E29"/>
    <w:multiLevelType w:val="hybridMultilevel"/>
    <w:tmpl w:val="113C6F26"/>
    <w:lvl w:ilvl="0" w:tplc="8626DC8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9113A"/>
    <w:multiLevelType w:val="hybridMultilevel"/>
    <w:tmpl w:val="252EBDF6"/>
    <w:lvl w:ilvl="0" w:tplc="424CC7E2"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E77EE"/>
    <w:multiLevelType w:val="hybridMultilevel"/>
    <w:tmpl w:val="5B425618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500E17"/>
    <w:multiLevelType w:val="hybridMultilevel"/>
    <w:tmpl w:val="81867B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97DF5"/>
    <w:multiLevelType w:val="hybridMultilevel"/>
    <w:tmpl w:val="26AA9102"/>
    <w:lvl w:ilvl="0" w:tplc="2C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0D5AEB"/>
    <w:multiLevelType w:val="hybridMultilevel"/>
    <w:tmpl w:val="08867836"/>
    <w:lvl w:ilvl="0" w:tplc="4ED23A5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32F84"/>
    <w:multiLevelType w:val="hybridMultilevel"/>
    <w:tmpl w:val="AC6E71A6"/>
    <w:lvl w:ilvl="0" w:tplc="9DF8A7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2B644D"/>
    <w:multiLevelType w:val="hybridMultilevel"/>
    <w:tmpl w:val="8C6CB0D2"/>
    <w:lvl w:ilvl="0" w:tplc="2C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CA269C"/>
    <w:multiLevelType w:val="hybridMultilevel"/>
    <w:tmpl w:val="AFC82F98"/>
    <w:lvl w:ilvl="0" w:tplc="FDD209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F85ADD"/>
    <w:multiLevelType w:val="hybridMultilevel"/>
    <w:tmpl w:val="417463E2"/>
    <w:lvl w:ilvl="0" w:tplc="3BB02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B5CF7"/>
    <w:multiLevelType w:val="hybridMultilevel"/>
    <w:tmpl w:val="78165004"/>
    <w:lvl w:ilvl="0" w:tplc="424CC7E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03361"/>
    <w:multiLevelType w:val="hybridMultilevel"/>
    <w:tmpl w:val="294A41F8"/>
    <w:lvl w:ilvl="0" w:tplc="EB3E68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B11AB0"/>
    <w:multiLevelType w:val="hybridMultilevel"/>
    <w:tmpl w:val="058E5AE6"/>
    <w:lvl w:ilvl="0" w:tplc="FDD209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02A9D"/>
    <w:multiLevelType w:val="hybridMultilevel"/>
    <w:tmpl w:val="65F01C08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17E09"/>
    <w:multiLevelType w:val="hybridMultilevel"/>
    <w:tmpl w:val="0B481C82"/>
    <w:lvl w:ilvl="0" w:tplc="FDD209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F364B7"/>
    <w:multiLevelType w:val="hybridMultilevel"/>
    <w:tmpl w:val="5C882F8E"/>
    <w:lvl w:ilvl="0" w:tplc="0A0E3382">
      <w:start w:val="1"/>
      <w:numFmt w:val="decimal"/>
      <w:lvlText w:val="%1."/>
      <w:lvlJc w:val="left"/>
      <w:pPr>
        <w:ind w:left="-5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64" w:hanging="360"/>
      </w:pPr>
    </w:lvl>
    <w:lvl w:ilvl="2" w:tplc="0409001B" w:tentative="1">
      <w:start w:val="1"/>
      <w:numFmt w:val="lowerRoman"/>
      <w:lvlText w:val="%3."/>
      <w:lvlJc w:val="right"/>
      <w:pPr>
        <w:ind w:left="1384" w:hanging="180"/>
      </w:pPr>
    </w:lvl>
    <w:lvl w:ilvl="3" w:tplc="0409000F" w:tentative="1">
      <w:start w:val="1"/>
      <w:numFmt w:val="decimal"/>
      <w:lvlText w:val="%4."/>
      <w:lvlJc w:val="left"/>
      <w:pPr>
        <w:ind w:left="2104" w:hanging="360"/>
      </w:pPr>
    </w:lvl>
    <w:lvl w:ilvl="4" w:tplc="04090019" w:tentative="1">
      <w:start w:val="1"/>
      <w:numFmt w:val="lowerLetter"/>
      <w:lvlText w:val="%5."/>
      <w:lvlJc w:val="left"/>
      <w:pPr>
        <w:ind w:left="2824" w:hanging="360"/>
      </w:pPr>
    </w:lvl>
    <w:lvl w:ilvl="5" w:tplc="0409001B" w:tentative="1">
      <w:start w:val="1"/>
      <w:numFmt w:val="lowerRoman"/>
      <w:lvlText w:val="%6."/>
      <w:lvlJc w:val="right"/>
      <w:pPr>
        <w:ind w:left="3544" w:hanging="180"/>
      </w:pPr>
    </w:lvl>
    <w:lvl w:ilvl="6" w:tplc="0409000F" w:tentative="1">
      <w:start w:val="1"/>
      <w:numFmt w:val="decimal"/>
      <w:lvlText w:val="%7."/>
      <w:lvlJc w:val="left"/>
      <w:pPr>
        <w:ind w:left="4264" w:hanging="360"/>
      </w:pPr>
    </w:lvl>
    <w:lvl w:ilvl="7" w:tplc="04090019" w:tentative="1">
      <w:start w:val="1"/>
      <w:numFmt w:val="lowerLetter"/>
      <w:lvlText w:val="%8."/>
      <w:lvlJc w:val="left"/>
      <w:pPr>
        <w:ind w:left="4984" w:hanging="360"/>
      </w:pPr>
    </w:lvl>
    <w:lvl w:ilvl="8" w:tplc="040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23">
    <w:nsid w:val="767E1237"/>
    <w:multiLevelType w:val="hybridMultilevel"/>
    <w:tmpl w:val="E0C686F8"/>
    <w:lvl w:ilvl="0" w:tplc="FDD209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A06BA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5"/>
  </w:num>
  <w:num w:numId="4">
    <w:abstractNumId w:val="9"/>
  </w:num>
  <w:num w:numId="5">
    <w:abstractNumId w:val="19"/>
  </w:num>
  <w:num w:numId="6">
    <w:abstractNumId w:val="11"/>
  </w:num>
  <w:num w:numId="7">
    <w:abstractNumId w:val="17"/>
  </w:num>
  <w:num w:numId="8">
    <w:abstractNumId w:val="20"/>
  </w:num>
  <w:num w:numId="9">
    <w:abstractNumId w:val="4"/>
  </w:num>
  <w:num w:numId="10">
    <w:abstractNumId w:val="24"/>
  </w:num>
  <w:num w:numId="11">
    <w:abstractNumId w:val="5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1"/>
  </w:num>
  <w:num w:numId="15">
    <w:abstractNumId w:val="18"/>
  </w:num>
  <w:num w:numId="16">
    <w:abstractNumId w:val="14"/>
  </w:num>
  <w:num w:numId="17">
    <w:abstractNumId w:val="13"/>
  </w:num>
  <w:num w:numId="18">
    <w:abstractNumId w:val="10"/>
  </w:num>
  <w:num w:numId="19">
    <w:abstractNumId w:val="6"/>
  </w:num>
  <w:num w:numId="20">
    <w:abstractNumId w:val="15"/>
  </w:num>
  <w:num w:numId="21">
    <w:abstractNumId w:val="16"/>
  </w:num>
  <w:num w:numId="22">
    <w:abstractNumId w:val="8"/>
  </w:num>
  <w:num w:numId="23">
    <w:abstractNumId w:val="22"/>
  </w:num>
  <w:num w:numId="24">
    <w:abstractNumId w:val="1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08"/>
    <w:rsid w:val="0001272B"/>
    <w:rsid w:val="0007099E"/>
    <w:rsid w:val="000730A4"/>
    <w:rsid w:val="00081052"/>
    <w:rsid w:val="000A4B40"/>
    <w:rsid w:val="000B70A1"/>
    <w:rsid w:val="000C7903"/>
    <w:rsid w:val="00115847"/>
    <w:rsid w:val="001201C3"/>
    <w:rsid w:val="0013533B"/>
    <w:rsid w:val="00175DD8"/>
    <w:rsid w:val="001B0782"/>
    <w:rsid w:val="001B623E"/>
    <w:rsid w:val="00257C83"/>
    <w:rsid w:val="0026092B"/>
    <w:rsid w:val="002A5393"/>
    <w:rsid w:val="002A7629"/>
    <w:rsid w:val="002D2567"/>
    <w:rsid w:val="002F789E"/>
    <w:rsid w:val="00301225"/>
    <w:rsid w:val="0030212C"/>
    <w:rsid w:val="00310E9B"/>
    <w:rsid w:val="00346388"/>
    <w:rsid w:val="003479AB"/>
    <w:rsid w:val="00357A02"/>
    <w:rsid w:val="00377C67"/>
    <w:rsid w:val="003A0DA6"/>
    <w:rsid w:val="003D21E6"/>
    <w:rsid w:val="003D4698"/>
    <w:rsid w:val="004F29CA"/>
    <w:rsid w:val="0051108B"/>
    <w:rsid w:val="005162C9"/>
    <w:rsid w:val="005F3198"/>
    <w:rsid w:val="005F3D34"/>
    <w:rsid w:val="0063592F"/>
    <w:rsid w:val="00651D38"/>
    <w:rsid w:val="00655E4E"/>
    <w:rsid w:val="006603AD"/>
    <w:rsid w:val="00686320"/>
    <w:rsid w:val="0069260C"/>
    <w:rsid w:val="00695D21"/>
    <w:rsid w:val="006A220B"/>
    <w:rsid w:val="006A673A"/>
    <w:rsid w:val="006F28A4"/>
    <w:rsid w:val="006F674D"/>
    <w:rsid w:val="0074258C"/>
    <w:rsid w:val="00796299"/>
    <w:rsid w:val="007A536A"/>
    <w:rsid w:val="007B5728"/>
    <w:rsid w:val="007D7E0F"/>
    <w:rsid w:val="007E5C8A"/>
    <w:rsid w:val="007F2003"/>
    <w:rsid w:val="0084039F"/>
    <w:rsid w:val="008655C2"/>
    <w:rsid w:val="00874BEE"/>
    <w:rsid w:val="008919DA"/>
    <w:rsid w:val="008E4408"/>
    <w:rsid w:val="00900D5D"/>
    <w:rsid w:val="0093557A"/>
    <w:rsid w:val="0097173E"/>
    <w:rsid w:val="009C1A5A"/>
    <w:rsid w:val="009C71CD"/>
    <w:rsid w:val="00A121CD"/>
    <w:rsid w:val="00A34011"/>
    <w:rsid w:val="00B51B3E"/>
    <w:rsid w:val="00B52BDA"/>
    <w:rsid w:val="00B652F1"/>
    <w:rsid w:val="00B66559"/>
    <w:rsid w:val="00B779E0"/>
    <w:rsid w:val="00B817DB"/>
    <w:rsid w:val="00BF6651"/>
    <w:rsid w:val="00C00ACA"/>
    <w:rsid w:val="00CA531C"/>
    <w:rsid w:val="00CD6B99"/>
    <w:rsid w:val="00D25C61"/>
    <w:rsid w:val="00D83AFD"/>
    <w:rsid w:val="00D86B2F"/>
    <w:rsid w:val="00D87522"/>
    <w:rsid w:val="00DC7A87"/>
    <w:rsid w:val="00DD525E"/>
    <w:rsid w:val="00E54162"/>
    <w:rsid w:val="00E85513"/>
    <w:rsid w:val="00EC4FA3"/>
    <w:rsid w:val="00EC509F"/>
    <w:rsid w:val="00EC61AA"/>
    <w:rsid w:val="00EE5D31"/>
    <w:rsid w:val="00F3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  <w:style w:type="paragraph" w:styleId="NoSpacing">
    <w:name w:val="No Spacing"/>
    <w:uiPriority w:val="1"/>
    <w:qFormat/>
    <w:rsid w:val="00C00ACA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081052"/>
    <w:rPr>
      <w:rFonts w:ascii="Courier New" w:eastAsia="PMingLiU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081052"/>
    <w:rPr>
      <w:rFonts w:ascii="Courier New" w:eastAsia="PMingLiU" w:hAnsi="Courier New" w:cs="Times New Roman"/>
      <w:sz w:val="20"/>
      <w:szCs w:val="20"/>
      <w:lang w:val="fr-FR"/>
    </w:rPr>
  </w:style>
  <w:style w:type="character" w:customStyle="1" w:styleId="ListParagraphChar">
    <w:name w:val="List Paragraph Char"/>
    <w:link w:val="ListParagraph"/>
    <w:uiPriority w:val="34"/>
    <w:locked/>
    <w:rsid w:val="007B5728"/>
    <w:rPr>
      <w:rFonts w:ascii="Calibri" w:eastAsia="Calibri" w:hAnsi="Calibri" w:cs="Calibri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CD6B99"/>
    <w:pPr>
      <w:spacing w:before="100" w:beforeAutospacing="1" w:after="100" w:afterAutospacing="1"/>
    </w:pPr>
    <w:rPr>
      <w:rFonts w:eastAsiaTheme="minorHAnsi"/>
    </w:rPr>
  </w:style>
  <w:style w:type="paragraph" w:styleId="NoSpacing">
    <w:name w:val="No Spacing"/>
    <w:uiPriority w:val="1"/>
    <w:qFormat/>
    <w:rsid w:val="00C00ACA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081052"/>
    <w:rPr>
      <w:rFonts w:ascii="Courier New" w:eastAsia="PMingLiU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081052"/>
    <w:rPr>
      <w:rFonts w:ascii="Courier New" w:eastAsia="PMingLiU" w:hAnsi="Courier New" w:cs="Times New Roman"/>
      <w:sz w:val="20"/>
      <w:szCs w:val="20"/>
      <w:lang w:val="fr-FR"/>
    </w:rPr>
  </w:style>
  <w:style w:type="character" w:customStyle="1" w:styleId="ListParagraphChar">
    <w:name w:val="List Paragraph Char"/>
    <w:link w:val="ListParagraph"/>
    <w:uiPriority w:val="34"/>
    <w:locked/>
    <w:rsid w:val="007B5728"/>
    <w:rPr>
      <w:rFonts w:ascii="Calibri" w:eastAsia="Calibri" w:hAnsi="Calibri" w:cs="Calibri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cg.m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bavka@zicg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F61C-6A0C-4D18-9396-119F9B18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cp:lastPrinted>2020-07-30T09:25:00Z</cp:lastPrinted>
  <dcterms:created xsi:type="dcterms:W3CDTF">2020-09-17T07:12:00Z</dcterms:created>
  <dcterms:modified xsi:type="dcterms:W3CDTF">2020-09-17T07:12:00Z</dcterms:modified>
</cp:coreProperties>
</file>